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0D96" w:rsidRDefault="00A226D1" w:rsidP="005509C5">
      <w:pPr>
        <w:tabs>
          <w:tab w:val="right" w:pos="9638"/>
        </w:tabs>
        <w:rPr>
          <w:rFonts w:ascii="Arial" w:eastAsia="MS Mincho" w:hAnsi="Arial" w:cs="Arial"/>
          <w:b/>
          <w:bCs/>
          <w:sz w:val="24"/>
          <w:szCs w:val="24"/>
          <w:lang w:eastAsia="ko-KR"/>
        </w:rPr>
      </w:pPr>
      <w:r w:rsidRPr="00370D96">
        <w:rPr>
          <w:rFonts w:ascii="Arial" w:hAnsi="Arial" w:cs="Arial"/>
          <w:b/>
          <w:bCs/>
          <w:sz w:val="24"/>
          <w:szCs w:val="24"/>
        </w:rPr>
        <w:t>SA WG2 Meeting #S2-16</w:t>
      </w:r>
      <w:r w:rsidR="001E1119">
        <w:rPr>
          <w:rFonts w:ascii="Arial" w:hAnsi="Arial" w:cs="Arial"/>
          <w:b/>
          <w:bCs/>
          <w:sz w:val="24"/>
          <w:szCs w:val="24"/>
        </w:rPr>
        <w:t>1</w:t>
      </w:r>
      <w:r w:rsidR="00DF7FB6" w:rsidRPr="00370D96">
        <w:rPr>
          <w:rFonts w:ascii="Arial" w:hAnsi="Arial" w:cs="Arial"/>
          <w:b/>
          <w:bCs/>
          <w:sz w:val="24"/>
          <w:szCs w:val="24"/>
        </w:rPr>
        <w:tab/>
      </w:r>
      <w:r w:rsidR="00C7427F" w:rsidRPr="00C7427F">
        <w:rPr>
          <w:rFonts w:ascii="Arial" w:hAnsi="Arial" w:cs="Arial"/>
          <w:b/>
          <w:bCs/>
          <w:sz w:val="24"/>
          <w:szCs w:val="24"/>
        </w:rPr>
        <w:t>S2-2402245</w:t>
      </w:r>
    </w:p>
    <w:p w:rsidR="00DF7FB6" w:rsidRPr="00370D96" w:rsidRDefault="00CA6CB6" w:rsidP="003A38AF">
      <w:pPr>
        <w:pBdr>
          <w:bottom w:val="single" w:sz="6" w:space="0" w:color="auto"/>
        </w:pBdr>
        <w:tabs>
          <w:tab w:val="right" w:pos="9638"/>
        </w:tabs>
        <w:rPr>
          <w:rFonts w:ascii="Arial" w:hAnsi="Arial" w:cs="Arial"/>
          <w:b/>
          <w:bCs/>
          <w:sz w:val="24"/>
          <w:szCs w:val="24"/>
        </w:rPr>
      </w:pPr>
      <w:r w:rsidRPr="00CA6CB6">
        <w:rPr>
          <w:rFonts w:ascii="Arial" w:hAnsi="Arial" w:cs="Arial"/>
          <w:b/>
          <w:bCs/>
          <w:sz w:val="24"/>
        </w:rPr>
        <w:t>26 February - 1 March, 2024, Athens, Greece</w:t>
      </w:r>
      <w:r w:rsidR="00EE4FAE" w:rsidRPr="00370D96">
        <w:rPr>
          <w:rFonts w:ascii="Arial" w:hAnsi="Arial" w:cs="Arial"/>
          <w:b/>
          <w:bCs/>
          <w:sz w:val="24"/>
        </w:rPr>
        <w:tab/>
      </w:r>
      <w:r w:rsidR="00B94071" w:rsidRPr="00370D96">
        <w:rPr>
          <w:rFonts w:ascii="Arial" w:hAnsi="Arial" w:cs="Arial"/>
          <w:b/>
          <w:sz w:val="24"/>
        </w:rPr>
        <w:t>(</w:t>
      </w:r>
      <w:r w:rsidR="00B94071" w:rsidRPr="00370D96">
        <w:rPr>
          <w:rFonts w:ascii="Arial" w:hAnsi="Arial" w:cs="Arial"/>
          <w:b/>
          <w:color w:val="0000FF"/>
        </w:rPr>
        <w:t xml:space="preserve">Revision of </w:t>
      </w:r>
      <w:r w:rsidR="00DC74A6" w:rsidRPr="00DC74A6">
        <w:rPr>
          <w:rFonts w:ascii="Arial" w:hAnsi="Arial" w:cs="Arial"/>
          <w:b/>
          <w:color w:val="0000FF"/>
        </w:rPr>
        <w:t>S2-</w:t>
      </w:r>
      <w:r w:rsidR="00C7427F">
        <w:rPr>
          <w:rFonts w:ascii="Arial" w:hAnsi="Arial" w:cs="Arial"/>
          <w:b/>
          <w:color w:val="0000FF"/>
        </w:rPr>
        <w:t>2400388</w:t>
      </w:r>
      <w:r w:rsidR="00B94071" w:rsidRPr="00370D96">
        <w:rPr>
          <w:rFonts w:ascii="Arial" w:hAnsi="Arial" w:cs="Arial"/>
          <w:b/>
          <w:sz w:val="24"/>
        </w:rPr>
        <w:t>)</w:t>
      </w:r>
    </w:p>
    <w:p w:rsidR="00440983" w:rsidRPr="00370D96" w:rsidRDefault="00440983" w:rsidP="001D1E8D">
      <w:pPr>
        <w:ind w:left="2127" w:hanging="2127"/>
        <w:rPr>
          <w:rFonts w:ascii="Arial" w:eastAsia="MS Mincho" w:hAnsi="Arial" w:cs="Arial"/>
          <w:b/>
          <w:lang w:eastAsia="ko-KR"/>
        </w:rPr>
      </w:pPr>
      <w:r w:rsidRPr="00370D96">
        <w:rPr>
          <w:rFonts w:ascii="Arial" w:hAnsi="Arial" w:cs="Arial"/>
          <w:b/>
        </w:rPr>
        <w:t>Source:</w:t>
      </w:r>
      <w:r w:rsidRPr="00370D96">
        <w:rPr>
          <w:rFonts w:ascii="Arial" w:hAnsi="Arial" w:cs="Arial"/>
          <w:b/>
        </w:rPr>
        <w:tab/>
      </w:r>
      <w:r w:rsidR="006963C9" w:rsidRPr="00370D96">
        <w:rPr>
          <w:rFonts w:ascii="Arial" w:hAnsi="Arial" w:cs="Arial"/>
          <w:b/>
        </w:rPr>
        <w:t>Samsung</w:t>
      </w:r>
    </w:p>
    <w:p w:rsidR="00A84C98" w:rsidRPr="00370D96" w:rsidRDefault="00440983" w:rsidP="00F46AEA">
      <w:pPr>
        <w:ind w:left="2127" w:hanging="2127"/>
        <w:rPr>
          <w:rFonts w:ascii="Arial" w:hAnsi="Arial" w:cs="Arial"/>
          <w:b/>
        </w:rPr>
      </w:pPr>
      <w:r w:rsidRPr="00370D96">
        <w:rPr>
          <w:rFonts w:ascii="Arial" w:hAnsi="Arial" w:cs="Arial"/>
          <w:b/>
        </w:rPr>
        <w:t>Title:</w:t>
      </w:r>
      <w:r w:rsidRPr="00370D96">
        <w:rPr>
          <w:rFonts w:ascii="Arial" w:hAnsi="Arial" w:cs="Arial"/>
          <w:b/>
        </w:rPr>
        <w:tab/>
      </w:r>
      <w:r w:rsidR="00C7427F" w:rsidRPr="00C7427F">
        <w:rPr>
          <w:rFonts w:ascii="Arial" w:hAnsi="Arial" w:cs="Arial"/>
          <w:b/>
        </w:rPr>
        <w:t>KI#2, New Sol: Enhancements to session related management policy control with energy aspects</w:t>
      </w:r>
      <w:r w:rsidR="00F5313C">
        <w:rPr>
          <w:rFonts w:ascii="Arial" w:hAnsi="Arial" w:cs="Arial"/>
          <w:b/>
        </w:rPr>
        <w:t xml:space="preserve"> </w:t>
      </w:r>
    </w:p>
    <w:p w:rsidR="00440983" w:rsidRPr="00370D96" w:rsidRDefault="00440983">
      <w:pPr>
        <w:ind w:left="2127" w:hanging="2127"/>
        <w:rPr>
          <w:rFonts w:ascii="Arial" w:hAnsi="Arial" w:cs="Arial"/>
          <w:b/>
        </w:rPr>
      </w:pPr>
      <w:r w:rsidRPr="00370D96">
        <w:rPr>
          <w:rFonts w:ascii="Arial" w:hAnsi="Arial" w:cs="Arial"/>
          <w:b/>
        </w:rPr>
        <w:t>Document for:</w:t>
      </w:r>
      <w:r w:rsidRPr="00370D96">
        <w:rPr>
          <w:rFonts w:ascii="Arial" w:hAnsi="Arial" w:cs="Arial"/>
          <w:b/>
        </w:rPr>
        <w:tab/>
      </w:r>
      <w:r w:rsidR="00F70E87" w:rsidRPr="00370D96">
        <w:rPr>
          <w:rFonts w:ascii="Arial" w:hAnsi="Arial" w:cs="Arial"/>
          <w:b/>
        </w:rPr>
        <w:t>Approval</w:t>
      </w:r>
    </w:p>
    <w:p w:rsidR="00440983" w:rsidRPr="00370D96" w:rsidRDefault="00440983">
      <w:pPr>
        <w:ind w:left="2127" w:hanging="2127"/>
        <w:rPr>
          <w:rFonts w:ascii="Arial" w:hAnsi="Arial" w:cs="Arial"/>
          <w:b/>
        </w:rPr>
      </w:pPr>
      <w:r w:rsidRPr="00370D96">
        <w:rPr>
          <w:rFonts w:ascii="Arial" w:hAnsi="Arial" w:cs="Arial"/>
          <w:b/>
        </w:rPr>
        <w:t>Agenda Item:</w:t>
      </w:r>
      <w:r w:rsidRPr="00370D96">
        <w:rPr>
          <w:rFonts w:ascii="Arial" w:hAnsi="Arial" w:cs="Arial"/>
          <w:b/>
        </w:rPr>
        <w:tab/>
      </w:r>
      <w:r w:rsidR="0026033C" w:rsidRPr="00370D96">
        <w:rPr>
          <w:rFonts w:ascii="Arial" w:hAnsi="Arial" w:cs="Arial"/>
          <w:b/>
        </w:rPr>
        <w:t>19.4</w:t>
      </w:r>
    </w:p>
    <w:p w:rsidR="00440983" w:rsidRPr="00370D96" w:rsidRDefault="00440983">
      <w:pPr>
        <w:ind w:left="2127" w:hanging="2127"/>
        <w:rPr>
          <w:rFonts w:ascii="Arial" w:hAnsi="Arial" w:cs="Arial"/>
          <w:b/>
        </w:rPr>
      </w:pPr>
      <w:r w:rsidRPr="00370D96">
        <w:rPr>
          <w:rFonts w:ascii="Arial" w:hAnsi="Arial" w:cs="Arial"/>
          <w:b/>
        </w:rPr>
        <w:t>Work Item / Release:</w:t>
      </w:r>
      <w:r w:rsidRPr="00370D96">
        <w:rPr>
          <w:rFonts w:ascii="Arial" w:hAnsi="Arial" w:cs="Arial"/>
          <w:b/>
        </w:rPr>
        <w:tab/>
      </w:r>
      <w:r w:rsidR="0026033C" w:rsidRPr="00370D96">
        <w:rPr>
          <w:rFonts w:ascii="Arial" w:hAnsi="Arial" w:cs="Arial"/>
          <w:b/>
        </w:rPr>
        <w:t>FS_EnergySys/Rel-19</w:t>
      </w:r>
    </w:p>
    <w:p w:rsidR="00F70E87" w:rsidRPr="00370D96" w:rsidRDefault="00440983" w:rsidP="001E091E">
      <w:pPr>
        <w:rPr>
          <w:rFonts w:ascii="Arial" w:hAnsi="Arial" w:cs="Arial"/>
          <w:i/>
          <w:color w:val="auto"/>
          <w:lang w:eastAsia="zh-CN"/>
        </w:rPr>
      </w:pPr>
      <w:r w:rsidRPr="00370D96">
        <w:rPr>
          <w:rFonts w:ascii="Arial" w:hAnsi="Arial" w:cs="Arial"/>
          <w:i/>
          <w:color w:val="auto"/>
        </w:rPr>
        <w:t>Abstract of the contribution:</w:t>
      </w:r>
      <w:r w:rsidR="00F70E87" w:rsidRPr="00370D96">
        <w:rPr>
          <w:rFonts w:ascii="Arial" w:hAnsi="Arial" w:cs="Arial"/>
          <w:i/>
          <w:color w:val="auto"/>
        </w:rPr>
        <w:t xml:space="preserve"> </w:t>
      </w:r>
      <w:r w:rsidR="00127C13" w:rsidRPr="00370D96">
        <w:rPr>
          <w:rFonts w:ascii="Arial" w:hAnsi="Arial" w:cs="Arial"/>
          <w:i/>
          <w:color w:val="auto"/>
        </w:rPr>
        <w:t xml:space="preserve">This contribution </w:t>
      </w:r>
      <w:r w:rsidR="0020443D" w:rsidRPr="00370D96">
        <w:rPr>
          <w:rFonts w:ascii="Arial" w:hAnsi="Arial" w:cs="Arial"/>
          <w:i/>
          <w:color w:val="auto"/>
        </w:rPr>
        <w:t>proposes</w:t>
      </w:r>
      <w:r w:rsidR="0026033C" w:rsidRPr="00370D96">
        <w:rPr>
          <w:rFonts w:ascii="Arial" w:hAnsi="Arial" w:cs="Arial"/>
          <w:i/>
          <w:color w:val="auto"/>
        </w:rPr>
        <w:t xml:space="preserve"> new solution for </w:t>
      </w:r>
      <w:r w:rsidR="0090158D" w:rsidRPr="00370D96">
        <w:rPr>
          <w:rFonts w:ascii="Arial" w:hAnsi="Arial" w:cs="Arial"/>
          <w:i/>
          <w:color w:val="auto"/>
        </w:rPr>
        <w:t>KI#</w:t>
      </w:r>
      <w:r w:rsidR="0026033C" w:rsidRPr="00370D96">
        <w:rPr>
          <w:rFonts w:ascii="Arial" w:hAnsi="Arial" w:cs="Arial"/>
          <w:i/>
          <w:color w:val="auto"/>
        </w:rPr>
        <w:t>2</w:t>
      </w:r>
      <w:r w:rsidR="00B54D9F" w:rsidRPr="00370D96">
        <w:rPr>
          <w:rFonts w:ascii="Arial" w:hAnsi="Arial" w:cs="Arial"/>
          <w:color w:val="auto"/>
        </w:rPr>
        <w:t>.</w:t>
      </w:r>
    </w:p>
    <w:p w:rsidR="00C0291E" w:rsidRPr="00370D96" w:rsidRDefault="00660272" w:rsidP="00DD1A09">
      <w:pPr>
        <w:pStyle w:val="Heading1"/>
        <w:numPr>
          <w:ilvl w:val="0"/>
          <w:numId w:val="15"/>
        </w:numPr>
        <w:rPr>
          <w:lang w:eastAsia="ko-KR"/>
        </w:rPr>
      </w:pPr>
      <w:r w:rsidRPr="00370D96">
        <w:rPr>
          <w:lang w:eastAsia="ko-KR"/>
        </w:rPr>
        <w:t>Discussion</w:t>
      </w:r>
      <w:r w:rsidR="008C25BC" w:rsidRPr="00370D96">
        <w:rPr>
          <w:lang w:eastAsia="ko-KR"/>
        </w:rPr>
        <w:t xml:space="preserve"> </w:t>
      </w:r>
    </w:p>
    <w:p w:rsidR="00C7427F" w:rsidRPr="00370D96" w:rsidRDefault="00C7427F" w:rsidP="00C7427F">
      <w:r w:rsidRPr="00370D96">
        <w:rPr>
          <w:color w:val="auto"/>
        </w:rPr>
        <w:t>As it is documented in clause</w:t>
      </w:r>
      <w:r w:rsidRPr="00370D96">
        <w:t> 5.2, the enhancements to subscription and policy control should be studied to support energy efficiency and energy saving as service criteria in SA2. As it has been agreed by SA1 in clause 6.15a.2.2 of TS 22.261:</w:t>
      </w:r>
    </w:p>
    <w:p w:rsidR="00C7427F" w:rsidRPr="00370D96" w:rsidRDefault="00C7427F" w:rsidP="00C7427F">
      <w:pPr>
        <w:pStyle w:val="B1"/>
        <w:rPr>
          <w:i/>
          <w:sz w:val="20"/>
        </w:rPr>
      </w:pPr>
      <w:r w:rsidRPr="00370D96">
        <w:tab/>
      </w:r>
      <w:r w:rsidRPr="00370D96">
        <w:rPr>
          <w:i/>
          <w:sz w:val="20"/>
        </w:rPr>
        <w:t>Subject to operator’s policy, the 5G system shall support subscription policies that define a maximum energy credit limit for services without QoS criteria.</w:t>
      </w:r>
    </w:p>
    <w:p w:rsidR="00C7427F" w:rsidRPr="00370D96" w:rsidRDefault="00C7427F" w:rsidP="00C7427F">
      <w:pPr>
        <w:pStyle w:val="B1"/>
        <w:rPr>
          <w:i/>
          <w:sz w:val="20"/>
        </w:rPr>
      </w:pPr>
      <w:r w:rsidRPr="00370D96">
        <w:rPr>
          <w:i/>
          <w:sz w:val="20"/>
        </w:rPr>
        <w:tab/>
        <w:t>Subject to operator’s policy, the 5G system shall support a means to associate energy consumption with charging information based on subscription policies for services without QoS criteria.</w:t>
      </w:r>
    </w:p>
    <w:p w:rsidR="00C7427F" w:rsidRPr="00370D96" w:rsidRDefault="00C7427F" w:rsidP="00C7427F">
      <w:pPr>
        <w:pStyle w:val="B1"/>
        <w:rPr>
          <w:i/>
          <w:sz w:val="20"/>
        </w:rPr>
      </w:pPr>
      <w:r w:rsidRPr="00370D96">
        <w:rPr>
          <w:i/>
          <w:sz w:val="20"/>
        </w:rPr>
        <w:tab/>
        <w:t>Subject to operator’s policy, the 5G system shall support a mechanism to perform energy consumption credit limit control for services without QoS criteria.</w:t>
      </w:r>
    </w:p>
    <w:p w:rsidR="00C7427F" w:rsidRPr="00370D96" w:rsidRDefault="00C7427F" w:rsidP="00C7427F">
      <w:pPr>
        <w:pStyle w:val="NO"/>
        <w:rPr>
          <w:i/>
          <w:sz w:val="20"/>
        </w:rPr>
      </w:pPr>
      <w:r w:rsidRPr="00370D96">
        <w:rPr>
          <w:i/>
          <w:sz w:val="20"/>
        </w:rPr>
        <w:t>NOTE 1: The result of the credit control is not specified by this requirement.</w:t>
      </w:r>
    </w:p>
    <w:p w:rsidR="00C7427F" w:rsidRPr="00370D96" w:rsidRDefault="00C7427F" w:rsidP="00C7427F">
      <w:pPr>
        <w:pStyle w:val="NO"/>
        <w:rPr>
          <w:i/>
          <w:sz w:val="20"/>
        </w:rPr>
      </w:pPr>
      <w:r w:rsidRPr="00370D96">
        <w:rPr>
          <w:i/>
          <w:sz w:val="20"/>
        </w:rPr>
        <w:t>NOTE 2:</w:t>
      </w:r>
      <w:r w:rsidRPr="00370D96">
        <w:rPr>
          <w:i/>
          <w:sz w:val="20"/>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sidR="00C7427F" w:rsidRPr="00370D96" w:rsidRDefault="00C7427F" w:rsidP="00C7427F">
      <w:pPr>
        <w:pStyle w:val="B1"/>
        <w:rPr>
          <w:i/>
          <w:sz w:val="20"/>
        </w:rPr>
      </w:pPr>
      <w:r w:rsidRPr="00370D96">
        <w:rPr>
          <w:i/>
          <w:sz w:val="20"/>
        </w:rPr>
        <w:tab/>
        <w:t xml:space="preserve">Subject to operator’s policy, the 5G system shall support a means to define subscription policies and means to enforce the policy that define a maximum energy consumption </w:t>
      </w:r>
      <w:r w:rsidRPr="00370D96">
        <w:rPr>
          <w:i/>
          <w:sz w:val="20"/>
          <w:szCs w:val="18"/>
        </w:rPr>
        <w:t>(i.e. quantity of energy for a specified period of time)</w:t>
      </w:r>
      <w:r w:rsidRPr="00370D96">
        <w:rPr>
          <w:i/>
          <w:sz w:val="16"/>
          <w:szCs w:val="18"/>
        </w:rPr>
        <w:t xml:space="preserve"> </w:t>
      </w:r>
      <w:r w:rsidRPr="00370D96">
        <w:rPr>
          <w:i/>
          <w:sz w:val="20"/>
        </w:rPr>
        <w:t>for services without QoS criteria.</w:t>
      </w:r>
    </w:p>
    <w:p w:rsidR="00C7427F" w:rsidRPr="00370D96" w:rsidRDefault="00C7427F" w:rsidP="00C7427F">
      <w:pPr>
        <w:pStyle w:val="NO"/>
        <w:rPr>
          <w:i/>
        </w:rPr>
      </w:pPr>
      <w:r w:rsidRPr="00370D96">
        <w:rPr>
          <w:i/>
          <w:sz w:val="20"/>
        </w:rPr>
        <w:t>NOTE 3:</w:t>
      </w:r>
      <w:r w:rsidRPr="00370D96">
        <w:rPr>
          <w:i/>
          <w:sz w:val="20"/>
        </w:rPr>
        <w:tab/>
        <w:t>The granularity of the subscription policies can either apply to the subscriber (all services), or to particular services</w:t>
      </w:r>
      <w:r w:rsidRPr="00370D96">
        <w:rPr>
          <w:i/>
        </w:rPr>
        <w:t xml:space="preserve">. </w:t>
      </w:r>
    </w:p>
    <w:p w:rsidR="00C7427F" w:rsidRPr="00370D96" w:rsidRDefault="00C7427F" w:rsidP="00C7427F">
      <w:pPr>
        <w:rPr>
          <w:color w:val="auto"/>
        </w:rPr>
      </w:pPr>
      <w:r w:rsidRPr="00370D96">
        <w:rPr>
          <w:color w:val="auto"/>
        </w:rPr>
        <w:t xml:space="preserve">In this paper, a solution is proposed to enhance the session related management policy control to support energy efficiency and energy saving as service criteria. </w:t>
      </w:r>
    </w:p>
    <w:p w:rsidR="002B7FBF" w:rsidRPr="00370D96" w:rsidRDefault="002B7FBF" w:rsidP="00DD1A09">
      <w:pPr>
        <w:pStyle w:val="Heading1"/>
        <w:numPr>
          <w:ilvl w:val="0"/>
          <w:numId w:val="15"/>
        </w:numPr>
        <w:rPr>
          <w:lang w:eastAsia="ko-KR"/>
        </w:rPr>
      </w:pPr>
      <w:bookmarkStart w:id="0" w:name="_GoBack"/>
      <w:bookmarkEnd w:id="0"/>
      <w:r w:rsidRPr="00370D96">
        <w:rPr>
          <w:lang w:eastAsia="ko-KR"/>
        </w:rPr>
        <w:t>Proposal</w:t>
      </w:r>
    </w:p>
    <w:p w:rsidR="00140A26" w:rsidRPr="00370D96" w:rsidRDefault="00140A26" w:rsidP="00140A26">
      <w:pPr>
        <w:ind w:left="1170" w:hanging="1170"/>
        <w:rPr>
          <w:lang w:eastAsia="zh-CN"/>
        </w:rPr>
      </w:pPr>
      <w:bookmarkStart w:id="1" w:name="_Toc524945853"/>
      <w:r w:rsidRPr="00370D96">
        <w:rPr>
          <w:lang w:eastAsia="zh-CN"/>
        </w:rPr>
        <w:t xml:space="preserve">It is proposed to adopt the following </w:t>
      </w:r>
      <w:r w:rsidR="00D02757" w:rsidRPr="00370D96">
        <w:rPr>
          <w:lang w:eastAsia="zh-CN"/>
        </w:rPr>
        <w:t>changes</w:t>
      </w:r>
      <w:r w:rsidRPr="00370D96">
        <w:rPr>
          <w:lang w:eastAsia="zh-CN"/>
        </w:rPr>
        <w:t xml:space="preserve"> </w:t>
      </w:r>
      <w:r w:rsidR="00BA4FA5" w:rsidRPr="00370D96">
        <w:rPr>
          <w:lang w:eastAsia="zh-CN"/>
        </w:rPr>
        <w:t>into</w:t>
      </w:r>
      <w:r w:rsidRPr="00370D96">
        <w:rPr>
          <w:lang w:eastAsia="zh-CN"/>
        </w:rPr>
        <w:t xml:space="preserve"> TR</w:t>
      </w:r>
      <w:r w:rsidR="007744E5" w:rsidRPr="00370D96">
        <w:rPr>
          <w:lang w:eastAsia="zh-CN"/>
        </w:rPr>
        <w:t xml:space="preserve"> 23.700-66</w:t>
      </w:r>
      <w:r w:rsidRPr="00370D96">
        <w:rPr>
          <w:lang w:eastAsia="zh-CN"/>
        </w:rPr>
        <w:t xml:space="preserve">.   </w:t>
      </w:r>
    </w:p>
    <w:p w:rsidR="003D3925" w:rsidRPr="00370D96" w:rsidRDefault="003D3925" w:rsidP="00140A26">
      <w:pPr>
        <w:ind w:left="1170" w:hanging="1170"/>
        <w:rPr>
          <w:lang w:eastAsia="zh-CN"/>
        </w:rPr>
      </w:pPr>
    </w:p>
    <w:p w:rsidR="00FC0E7F" w:rsidRPr="00370D96" w:rsidRDefault="00FC0E7F" w:rsidP="007D44EC">
      <w:pPr>
        <w:ind w:right="-99"/>
        <w:jc w:val="center"/>
        <w:rPr>
          <w:color w:val="FF0000"/>
          <w:sz w:val="32"/>
          <w:szCs w:val="36"/>
          <w:lang w:eastAsia="ko-KR"/>
        </w:rPr>
      </w:pPr>
      <w:r w:rsidRPr="00370D96">
        <w:rPr>
          <w:color w:val="FF0000"/>
          <w:sz w:val="32"/>
          <w:szCs w:val="36"/>
          <w:lang w:eastAsia="ko-KR"/>
        </w:rPr>
        <w:t>*** Start of the change ***</w:t>
      </w:r>
    </w:p>
    <w:p w:rsidR="00D02757" w:rsidRPr="00370D96" w:rsidRDefault="00D02757" w:rsidP="00D02757">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r w:rsidRPr="00370D96">
        <w:t>6.0</w:t>
      </w:r>
      <w:r w:rsidRPr="00370D9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D02757" w:rsidRPr="00370D96" w:rsidRDefault="00D02757" w:rsidP="00D02757">
      <w:pPr>
        <w:pStyle w:val="EditorsNote"/>
      </w:pPr>
      <w:r w:rsidRPr="00370D96">
        <w:t>Editor's note:</w:t>
      </w:r>
      <w:r w:rsidRPr="00370D96">
        <w:tab/>
        <w:t>This clause describes the mapping between solutions and key issues.</w:t>
      </w:r>
    </w:p>
    <w:bookmarkEnd w:id="21"/>
    <w:p w:rsidR="00D02757" w:rsidRPr="00370D96" w:rsidRDefault="00D02757" w:rsidP="00D02757">
      <w:pPr>
        <w:pStyle w:val="TH"/>
      </w:pPr>
      <w:r w:rsidRPr="00370D96">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02757" w:rsidRPr="00370D96" w:rsidTr="004B3850">
        <w:trPr>
          <w:cantSplit/>
          <w:jc w:val="center"/>
        </w:trPr>
        <w:tc>
          <w:tcPr>
            <w:tcW w:w="1384" w:type="dxa"/>
            <w:tcBorders>
              <w:bottom w:val="nil"/>
            </w:tcBorders>
            <w:shd w:val="clear" w:color="auto" w:fill="auto"/>
          </w:tcPr>
          <w:p w:rsidR="00D02757" w:rsidRPr="00370D96" w:rsidRDefault="00D02757" w:rsidP="004B3850">
            <w:pPr>
              <w:pStyle w:val="TAH"/>
              <w:rPr>
                <w:sz w:val="16"/>
                <w:szCs w:val="16"/>
              </w:rPr>
            </w:pPr>
            <w:r w:rsidRPr="00370D96">
              <w:rPr>
                <w:sz w:val="16"/>
                <w:szCs w:val="16"/>
              </w:rPr>
              <w:t>Solutions</w:t>
            </w:r>
          </w:p>
        </w:tc>
        <w:tc>
          <w:tcPr>
            <w:tcW w:w="7119" w:type="dxa"/>
            <w:gridSpan w:val="4"/>
          </w:tcPr>
          <w:p w:rsidR="00D02757" w:rsidRPr="00370D96" w:rsidRDefault="00D02757" w:rsidP="004B3850">
            <w:pPr>
              <w:pStyle w:val="TAH"/>
              <w:rPr>
                <w:sz w:val="16"/>
                <w:szCs w:val="16"/>
              </w:rPr>
            </w:pPr>
            <w:r w:rsidRPr="00370D96">
              <w:rPr>
                <w:sz w:val="16"/>
                <w:szCs w:val="16"/>
                <w:lang w:eastAsia="ko-KR"/>
              </w:rPr>
              <w:t>Key Issues</w:t>
            </w:r>
          </w:p>
        </w:tc>
      </w:tr>
      <w:tr w:rsidR="00D02757" w:rsidRPr="00370D96" w:rsidTr="004B3850">
        <w:trPr>
          <w:cantSplit/>
          <w:jc w:val="center"/>
        </w:trPr>
        <w:tc>
          <w:tcPr>
            <w:tcW w:w="1384" w:type="dxa"/>
            <w:tcBorders>
              <w:top w:val="nil"/>
            </w:tcBorders>
            <w:shd w:val="clear" w:color="auto" w:fill="auto"/>
          </w:tcPr>
          <w:p w:rsidR="00D02757" w:rsidRPr="00370D96" w:rsidRDefault="00D02757" w:rsidP="004B3850">
            <w:pPr>
              <w:pStyle w:val="TAH"/>
              <w:rPr>
                <w:sz w:val="16"/>
                <w:szCs w:val="16"/>
              </w:rPr>
            </w:pPr>
          </w:p>
        </w:tc>
        <w:tc>
          <w:tcPr>
            <w:tcW w:w="1732" w:type="dxa"/>
          </w:tcPr>
          <w:p w:rsidR="00D02757" w:rsidRPr="00370D96" w:rsidRDefault="00D02757" w:rsidP="004B3850">
            <w:pPr>
              <w:pStyle w:val="TAH"/>
              <w:rPr>
                <w:sz w:val="16"/>
                <w:szCs w:val="16"/>
              </w:rPr>
            </w:pPr>
            <w:r w:rsidRPr="00370D96">
              <w:rPr>
                <w:sz w:val="16"/>
                <w:szCs w:val="16"/>
              </w:rPr>
              <w:t>1</w:t>
            </w:r>
          </w:p>
        </w:tc>
        <w:tc>
          <w:tcPr>
            <w:tcW w:w="1701" w:type="dxa"/>
          </w:tcPr>
          <w:p w:rsidR="00D02757" w:rsidRPr="00370D96" w:rsidRDefault="00D02757" w:rsidP="004B3850">
            <w:pPr>
              <w:pStyle w:val="TAH"/>
              <w:rPr>
                <w:sz w:val="16"/>
                <w:szCs w:val="16"/>
                <w:lang w:eastAsia="ko-KR"/>
              </w:rPr>
            </w:pPr>
            <w:r w:rsidRPr="00370D96">
              <w:rPr>
                <w:sz w:val="16"/>
                <w:szCs w:val="16"/>
                <w:lang w:eastAsia="ko-KR"/>
              </w:rPr>
              <w:t>2</w:t>
            </w:r>
          </w:p>
        </w:tc>
        <w:tc>
          <w:tcPr>
            <w:tcW w:w="1701" w:type="dxa"/>
          </w:tcPr>
          <w:p w:rsidR="00D02757" w:rsidRPr="00370D96" w:rsidRDefault="00D02757" w:rsidP="004B3850">
            <w:pPr>
              <w:pStyle w:val="TAH"/>
              <w:rPr>
                <w:sz w:val="16"/>
                <w:szCs w:val="16"/>
                <w:lang w:eastAsia="ko-KR"/>
              </w:rPr>
            </w:pPr>
            <w:r w:rsidRPr="00370D96">
              <w:rPr>
                <w:sz w:val="16"/>
                <w:szCs w:val="16"/>
                <w:lang w:eastAsia="ko-KR"/>
              </w:rPr>
              <w:t>…</w:t>
            </w:r>
          </w:p>
        </w:tc>
        <w:tc>
          <w:tcPr>
            <w:tcW w:w="1985" w:type="dxa"/>
          </w:tcPr>
          <w:p w:rsidR="00D02757" w:rsidRPr="00370D96" w:rsidRDefault="00D02757" w:rsidP="004B3850">
            <w:pPr>
              <w:pStyle w:val="TAH"/>
              <w:rPr>
                <w:sz w:val="16"/>
                <w:szCs w:val="16"/>
              </w:rPr>
            </w:pPr>
            <w:r w:rsidRPr="00370D96">
              <w:rPr>
                <w:sz w:val="16"/>
                <w:szCs w:val="16"/>
              </w:rPr>
              <w:t>X</w:t>
            </w:r>
          </w:p>
        </w:tc>
      </w:tr>
      <w:tr w:rsidR="00D02757" w:rsidRPr="00370D96" w:rsidTr="004B3850">
        <w:trPr>
          <w:cantSplit/>
          <w:jc w:val="center"/>
        </w:trPr>
        <w:tc>
          <w:tcPr>
            <w:tcW w:w="1384" w:type="dxa"/>
          </w:tcPr>
          <w:p w:rsidR="00D02757" w:rsidRPr="00370D96" w:rsidRDefault="00D02757" w:rsidP="004B3850">
            <w:pPr>
              <w:pStyle w:val="TAH"/>
            </w:pPr>
            <w:r w:rsidRPr="00370D96">
              <w:t>1</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trPr>
        <w:tc>
          <w:tcPr>
            <w:tcW w:w="1384" w:type="dxa"/>
          </w:tcPr>
          <w:p w:rsidR="00D02757" w:rsidRPr="00370D96" w:rsidRDefault="00D02757" w:rsidP="004B3850">
            <w:pPr>
              <w:pStyle w:val="TAH"/>
            </w:pPr>
            <w:r w:rsidRPr="00370D96">
              <w:t>2</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trPr>
        <w:tc>
          <w:tcPr>
            <w:tcW w:w="1384" w:type="dxa"/>
          </w:tcPr>
          <w:p w:rsidR="00D02757" w:rsidRPr="00370D96" w:rsidRDefault="00D02757" w:rsidP="004B3850">
            <w:pPr>
              <w:pStyle w:val="TAH"/>
              <w:rPr>
                <w:lang w:eastAsia="ko-KR"/>
              </w:rPr>
            </w:pPr>
            <w:r w:rsidRPr="00370D96">
              <w:rPr>
                <w:lang w:eastAsia="ko-KR"/>
              </w:rPr>
              <w:t>…</w:t>
            </w:r>
          </w:p>
        </w:tc>
        <w:tc>
          <w:tcPr>
            <w:tcW w:w="1732"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701" w:type="dxa"/>
          </w:tcPr>
          <w:p w:rsidR="00D02757" w:rsidRPr="00370D96" w:rsidRDefault="00D02757" w:rsidP="004B3850">
            <w:pPr>
              <w:pStyle w:val="TAC"/>
            </w:pPr>
          </w:p>
        </w:tc>
        <w:tc>
          <w:tcPr>
            <w:tcW w:w="1985" w:type="dxa"/>
          </w:tcPr>
          <w:p w:rsidR="00D02757" w:rsidRPr="00370D96" w:rsidRDefault="00D02757" w:rsidP="004B3850">
            <w:pPr>
              <w:pStyle w:val="TAC"/>
            </w:pPr>
          </w:p>
        </w:tc>
      </w:tr>
      <w:tr w:rsidR="00D02757" w:rsidRPr="00370D96" w:rsidTr="004B3850">
        <w:trPr>
          <w:cantSplit/>
          <w:jc w:val="center"/>
          <w:ins w:id="22" w:author="Samsung" w:date="2024-01-09T16:06:00Z"/>
        </w:trPr>
        <w:tc>
          <w:tcPr>
            <w:tcW w:w="1384" w:type="dxa"/>
          </w:tcPr>
          <w:p w:rsidR="00D02757" w:rsidRPr="00370D96" w:rsidRDefault="00D02757" w:rsidP="004B3850">
            <w:pPr>
              <w:pStyle w:val="TAH"/>
              <w:rPr>
                <w:ins w:id="23" w:author="Samsung" w:date="2024-01-09T16:06:00Z"/>
                <w:lang w:eastAsia="ko-KR"/>
              </w:rPr>
            </w:pPr>
            <w:ins w:id="24" w:author="Samsung" w:date="2024-01-09T16:06:00Z">
              <w:r w:rsidRPr="00370D96">
                <w:rPr>
                  <w:lang w:eastAsia="ko-KR"/>
                </w:rPr>
                <w:t>x</w:t>
              </w:r>
            </w:ins>
          </w:p>
        </w:tc>
        <w:tc>
          <w:tcPr>
            <w:tcW w:w="1732" w:type="dxa"/>
          </w:tcPr>
          <w:p w:rsidR="00D02757" w:rsidRPr="00370D96" w:rsidRDefault="00D02757" w:rsidP="004B3850">
            <w:pPr>
              <w:pStyle w:val="TAC"/>
              <w:rPr>
                <w:ins w:id="25" w:author="Samsung" w:date="2024-01-09T16:06:00Z"/>
              </w:rPr>
            </w:pPr>
          </w:p>
        </w:tc>
        <w:tc>
          <w:tcPr>
            <w:tcW w:w="1701" w:type="dxa"/>
          </w:tcPr>
          <w:p w:rsidR="00D02757" w:rsidRPr="00370D96" w:rsidRDefault="00D02757" w:rsidP="004B3850">
            <w:pPr>
              <w:pStyle w:val="TAC"/>
              <w:rPr>
                <w:ins w:id="26" w:author="Samsung" w:date="2024-01-09T16:06:00Z"/>
              </w:rPr>
            </w:pPr>
            <w:ins w:id="27" w:author="Samsung" w:date="2024-01-09T16:06:00Z">
              <w:r w:rsidRPr="00370D96">
                <w:t>x</w:t>
              </w:r>
            </w:ins>
          </w:p>
        </w:tc>
        <w:tc>
          <w:tcPr>
            <w:tcW w:w="1701" w:type="dxa"/>
          </w:tcPr>
          <w:p w:rsidR="00D02757" w:rsidRPr="00370D96" w:rsidRDefault="00D02757" w:rsidP="004B3850">
            <w:pPr>
              <w:pStyle w:val="TAC"/>
              <w:rPr>
                <w:ins w:id="28" w:author="Samsung" w:date="2024-01-09T16:06:00Z"/>
              </w:rPr>
            </w:pPr>
          </w:p>
        </w:tc>
        <w:tc>
          <w:tcPr>
            <w:tcW w:w="1985" w:type="dxa"/>
          </w:tcPr>
          <w:p w:rsidR="00D02757" w:rsidRPr="00370D96" w:rsidRDefault="00D02757" w:rsidP="004B3850">
            <w:pPr>
              <w:pStyle w:val="TAC"/>
              <w:rPr>
                <w:ins w:id="29" w:author="Samsung" w:date="2024-01-09T16:06:00Z"/>
              </w:rPr>
            </w:pPr>
          </w:p>
        </w:tc>
      </w:tr>
    </w:tbl>
    <w:p w:rsidR="008F4BC8" w:rsidRPr="00370D96" w:rsidRDefault="008F4BC8" w:rsidP="008F4BC8">
      <w:pPr>
        <w:rPr>
          <w:lang w:eastAsia="ko-KR"/>
        </w:rPr>
      </w:pPr>
    </w:p>
    <w:p w:rsidR="008F4BC8" w:rsidRPr="00370D96" w:rsidRDefault="008F4BC8" w:rsidP="008F4BC8">
      <w:pPr>
        <w:rPr>
          <w:lang w:eastAsia="ko-KR"/>
        </w:rPr>
      </w:pPr>
    </w:p>
    <w:p w:rsidR="008F4BC8" w:rsidRPr="00370D96" w:rsidRDefault="008F4BC8" w:rsidP="008F4BC8">
      <w:pPr>
        <w:ind w:right="-99"/>
        <w:jc w:val="center"/>
        <w:rPr>
          <w:color w:val="FF0000"/>
          <w:sz w:val="32"/>
          <w:szCs w:val="36"/>
          <w:lang w:eastAsia="ko-KR"/>
        </w:rPr>
      </w:pPr>
      <w:r w:rsidRPr="00370D96">
        <w:rPr>
          <w:color w:val="FF0000"/>
          <w:sz w:val="32"/>
          <w:szCs w:val="36"/>
          <w:lang w:eastAsia="ko-KR"/>
        </w:rPr>
        <w:t xml:space="preserve">*** Next change </w:t>
      </w:r>
      <w:r w:rsidR="0030044D" w:rsidRPr="00370D96">
        <w:rPr>
          <w:color w:val="FF0000"/>
          <w:sz w:val="32"/>
          <w:szCs w:val="36"/>
          <w:lang w:eastAsia="ko-KR"/>
        </w:rPr>
        <w:t xml:space="preserve">(all new text) </w:t>
      </w:r>
      <w:r w:rsidRPr="00370D96">
        <w:rPr>
          <w:color w:val="FF0000"/>
          <w:sz w:val="32"/>
          <w:szCs w:val="36"/>
          <w:lang w:eastAsia="ko-KR"/>
        </w:rPr>
        <w:t>***</w:t>
      </w:r>
    </w:p>
    <w:p w:rsidR="00E000A9" w:rsidRPr="00370D96" w:rsidRDefault="00E000A9" w:rsidP="00E000A9">
      <w:pPr>
        <w:pStyle w:val="Heading2"/>
      </w:pPr>
      <w:bookmarkStart w:id="30" w:name="_Toc500949097"/>
      <w:bookmarkStart w:id="31" w:name="_Toc92875660"/>
      <w:bookmarkStart w:id="32" w:name="_Toc93070684"/>
      <w:bookmarkStart w:id="33" w:name="_Toc148441676"/>
      <w:bookmarkStart w:id="34" w:name="_Toc151529369"/>
      <w:bookmarkStart w:id="35" w:name="_Toc151529479"/>
      <w:r w:rsidRPr="00370D96">
        <w:t>6.x</w:t>
      </w:r>
      <w:r w:rsidRPr="00370D96">
        <w:tab/>
        <w:t xml:space="preserve">Solution #X: </w:t>
      </w:r>
      <w:bookmarkEnd w:id="30"/>
      <w:bookmarkEnd w:id="31"/>
      <w:bookmarkEnd w:id="32"/>
      <w:bookmarkEnd w:id="33"/>
      <w:bookmarkEnd w:id="34"/>
      <w:bookmarkEnd w:id="35"/>
      <w:r w:rsidRPr="00370D96">
        <w:t>Enhancements to session related management policy control with energy aspects</w:t>
      </w:r>
    </w:p>
    <w:p w:rsidR="00E000A9" w:rsidRPr="00370D96" w:rsidRDefault="00E000A9" w:rsidP="00E000A9">
      <w:pPr>
        <w:pStyle w:val="Heading3"/>
      </w:pPr>
      <w:bookmarkStart w:id="36" w:name="_Toc500949098"/>
      <w:bookmarkStart w:id="37" w:name="_Toc92875661"/>
      <w:bookmarkStart w:id="38" w:name="_Toc93070685"/>
      <w:bookmarkStart w:id="39" w:name="_Toc148441677"/>
      <w:bookmarkStart w:id="40" w:name="_Toc151529370"/>
      <w:bookmarkStart w:id="41" w:name="_Toc151529480"/>
      <w:r w:rsidRPr="00370D96">
        <w:t>6.x.1</w:t>
      </w:r>
      <w:r w:rsidRPr="00370D96">
        <w:tab/>
        <w:t>Key Issue mapping</w:t>
      </w:r>
      <w:bookmarkEnd w:id="36"/>
      <w:bookmarkEnd w:id="37"/>
      <w:bookmarkEnd w:id="38"/>
      <w:bookmarkEnd w:id="39"/>
      <w:bookmarkEnd w:id="40"/>
      <w:bookmarkEnd w:id="41"/>
    </w:p>
    <w:p w:rsidR="00E000A9" w:rsidRPr="00370D96" w:rsidRDefault="00E000A9" w:rsidP="00E000A9">
      <w:pPr>
        <w:rPr>
          <w:rFonts w:eastAsia="DengXian"/>
        </w:rPr>
      </w:pPr>
      <w:bookmarkStart w:id="42" w:name="_Toc500949099"/>
      <w:bookmarkStart w:id="43" w:name="_Toc92875662"/>
      <w:bookmarkStart w:id="44" w:name="_Toc93070686"/>
      <w:r w:rsidRPr="00370D96">
        <w:rPr>
          <w:rFonts w:eastAsia="DengXian"/>
        </w:rPr>
        <w:t>This solution maps to KI#2.</w:t>
      </w:r>
    </w:p>
    <w:p w:rsidR="00E000A9" w:rsidRPr="00370D96" w:rsidRDefault="00E000A9" w:rsidP="00E000A9">
      <w:pPr>
        <w:pStyle w:val="Heading3"/>
      </w:pPr>
      <w:bookmarkStart w:id="45" w:name="_Toc148441678"/>
      <w:bookmarkStart w:id="46" w:name="_Toc151529371"/>
      <w:bookmarkStart w:id="47" w:name="_Toc151529481"/>
      <w:r w:rsidRPr="00370D96">
        <w:t>6.x.2</w:t>
      </w:r>
      <w:r w:rsidRPr="00370D96">
        <w:tab/>
        <w:t>Functional Description</w:t>
      </w:r>
      <w:bookmarkEnd w:id="42"/>
      <w:bookmarkEnd w:id="43"/>
      <w:bookmarkEnd w:id="44"/>
      <w:bookmarkEnd w:id="45"/>
      <w:bookmarkEnd w:id="46"/>
      <w:bookmarkEnd w:id="47"/>
      <w:r w:rsidR="00A0263C" w:rsidRPr="00370D96">
        <w:t xml:space="preserve"> </w:t>
      </w:r>
    </w:p>
    <w:p w:rsidR="00783EFA" w:rsidRPr="00370D96" w:rsidRDefault="00783EFA" w:rsidP="00783EFA">
      <w:pPr>
        <w:jc w:val="left"/>
        <w:rPr>
          <w:rFonts w:eastAsia="DengXian"/>
        </w:rPr>
      </w:pPr>
      <w:bookmarkStart w:id="48" w:name="_Toc500949101"/>
      <w:bookmarkStart w:id="49" w:name="_Toc92875663"/>
      <w:bookmarkStart w:id="50" w:name="_Toc93070687"/>
      <w:r w:rsidRPr="00370D96">
        <w:rPr>
          <w:rFonts w:eastAsia="DengXian"/>
        </w:rPr>
        <w:t>This solution</w:t>
      </w:r>
      <w:r w:rsidR="000F3F9B">
        <w:rPr>
          <w:rFonts w:eastAsia="DengXian"/>
        </w:rPr>
        <w:t xml:space="preserve"> aims</w:t>
      </w:r>
      <w:r w:rsidRPr="00370D96">
        <w:rPr>
          <w:rFonts w:eastAsia="DengXian"/>
        </w:rPr>
        <w:t xml:space="preserve"> to</w:t>
      </w:r>
      <w:r w:rsidR="000F3F9B">
        <w:rPr>
          <w:rFonts w:eastAsia="DengXian"/>
        </w:rPr>
        <w:t xml:space="preserve"> address the issues in</w:t>
      </w:r>
      <w:r w:rsidRPr="00370D96">
        <w:rPr>
          <w:rFonts w:eastAsia="DengXian"/>
        </w:rPr>
        <w:t xml:space="preserve"> KI#2 </w:t>
      </w:r>
      <w:r w:rsidR="000F3F9B">
        <w:rPr>
          <w:rFonts w:eastAsia="DengXian"/>
        </w:rPr>
        <w:t xml:space="preserve">by </w:t>
      </w:r>
      <w:r w:rsidRPr="00370D96">
        <w:rPr>
          <w:rFonts w:eastAsia="DengXian"/>
        </w:rPr>
        <w:t>enhanc</w:t>
      </w:r>
      <w:r w:rsidR="000F3F9B">
        <w:rPr>
          <w:rFonts w:eastAsia="DengXian"/>
        </w:rPr>
        <w:t>ing</w:t>
      </w:r>
      <w:r w:rsidRPr="00370D96">
        <w:rPr>
          <w:rFonts w:eastAsia="DengXian"/>
        </w:rPr>
        <w:t xml:space="preserve"> the session management related policy control </w:t>
      </w:r>
      <w:r w:rsidR="000F3F9B">
        <w:rPr>
          <w:rFonts w:eastAsia="DengXian"/>
        </w:rPr>
        <w:t xml:space="preserve">with </w:t>
      </w:r>
      <w:r w:rsidRPr="00370D96">
        <w:rPr>
          <w:rFonts w:eastAsia="DengXian"/>
        </w:rPr>
        <w:t>including energy related aspects. As required by SA1 in clause</w:t>
      </w:r>
      <w:r w:rsidRPr="00370D96">
        <w:t> 6.15a.2.2 of TS 22.261</w:t>
      </w:r>
      <w:r w:rsidR="000F3F9B">
        <w:t> </w:t>
      </w:r>
      <w:r w:rsidRPr="00370D96">
        <w:t xml:space="preserve">[8], </w:t>
      </w:r>
      <w:r w:rsidRPr="00370D96">
        <w:rPr>
          <w:rFonts w:eastAsia="DengXian"/>
        </w:rPr>
        <w:t>the 5GC shall define and enforce subscription and policies considering energy related aspects</w:t>
      </w:r>
      <w:r w:rsidR="000F3F9B">
        <w:rPr>
          <w:rFonts w:eastAsia="DengXian"/>
        </w:rPr>
        <w:t xml:space="preserve"> for services</w:t>
      </w:r>
      <w:r w:rsidRPr="00370D96">
        <w:rPr>
          <w:rFonts w:eastAsia="DengXian"/>
        </w:rPr>
        <w:t xml:space="preserve">, e.g. </w:t>
      </w:r>
      <w:r w:rsidR="000F3F9B">
        <w:rPr>
          <w:rFonts w:eastAsia="DengXian"/>
        </w:rPr>
        <w:t xml:space="preserve">by considering </w:t>
      </w:r>
      <w:r w:rsidRPr="00370D96">
        <w:rPr>
          <w:rFonts w:eastAsia="DengXian"/>
        </w:rPr>
        <w:t xml:space="preserve">the maximum allowed energy consumption. </w:t>
      </w:r>
    </w:p>
    <w:p w:rsidR="00783EFA" w:rsidRPr="00370D96" w:rsidRDefault="00783EFA" w:rsidP="00783EFA">
      <w:pPr>
        <w:jc w:val="left"/>
        <w:rPr>
          <w:rFonts w:eastAsia="DengXian"/>
        </w:rPr>
      </w:pPr>
      <w:bookmarkStart w:id="51" w:name="_Toc148441679"/>
      <w:bookmarkStart w:id="52" w:name="_Toc151529372"/>
      <w:bookmarkStart w:id="53" w:name="_Toc151529482"/>
      <w:r w:rsidRPr="00370D96">
        <w:rPr>
          <w:rFonts w:eastAsia="DengXian"/>
        </w:rPr>
        <w:t xml:space="preserve">Considering the significant cost </w:t>
      </w:r>
      <w:r w:rsidR="000F3F9B">
        <w:rPr>
          <w:rFonts w:eastAsia="DengXian"/>
        </w:rPr>
        <w:t xml:space="preserve">on </w:t>
      </w:r>
      <w:r w:rsidRPr="00370D96">
        <w:rPr>
          <w:rFonts w:eastAsia="DengXian"/>
        </w:rPr>
        <w:t xml:space="preserve">energy </w:t>
      </w:r>
      <w:r w:rsidR="00C11C14" w:rsidRPr="00370D96">
        <w:rPr>
          <w:rFonts w:eastAsia="DengXian"/>
        </w:rPr>
        <w:t>for</w:t>
      </w:r>
      <w:r w:rsidRPr="00370D96">
        <w:rPr>
          <w:rFonts w:eastAsia="DengXian"/>
        </w:rPr>
        <w:t xml:space="preserve"> 5GS operation, subject to operator policies, 3</w:t>
      </w:r>
      <w:r w:rsidRPr="00370D96">
        <w:rPr>
          <w:rFonts w:eastAsia="DengXian"/>
          <w:vertAlign w:val="superscript"/>
        </w:rPr>
        <w:t>rd</w:t>
      </w:r>
      <w:r w:rsidRPr="00370D96">
        <w:rPr>
          <w:rFonts w:eastAsia="DengXian"/>
        </w:rPr>
        <w:t xml:space="preserve"> party service providers (referred to below as 3</w:t>
      </w:r>
      <w:r w:rsidRPr="00370D96">
        <w:rPr>
          <w:rFonts w:eastAsia="DengXian"/>
          <w:vertAlign w:val="superscript"/>
        </w:rPr>
        <w:t>rd</w:t>
      </w:r>
      <w:r w:rsidRPr="00370D96">
        <w:rPr>
          <w:rFonts w:eastAsia="DengXian"/>
        </w:rPr>
        <w:t xml:space="preserve"> parties) and network operators may setup energy related limits or requirements for </w:t>
      </w:r>
      <w:r w:rsidR="005A3430">
        <w:rPr>
          <w:rFonts w:eastAsia="DengXian"/>
        </w:rPr>
        <w:t xml:space="preserve">a </w:t>
      </w:r>
      <w:r w:rsidRPr="00370D96">
        <w:rPr>
          <w:rFonts w:eastAsia="DengXian"/>
        </w:rPr>
        <w:t xml:space="preserve">service operation to limit the energy expense. For example, the AF and 5GC may apply the maximum energy consumption </w:t>
      </w:r>
      <w:r w:rsidR="00C11C14" w:rsidRPr="00370D96">
        <w:rPr>
          <w:rFonts w:eastAsia="DengXian"/>
        </w:rPr>
        <w:t>allowance</w:t>
      </w:r>
      <w:r w:rsidR="005A3430">
        <w:rPr>
          <w:rFonts w:eastAsia="DengXian"/>
        </w:rPr>
        <w:t>/energy credit</w:t>
      </w:r>
      <w:r w:rsidR="00C11C14" w:rsidRPr="00370D96">
        <w:rPr>
          <w:rFonts w:eastAsia="DengXian"/>
        </w:rPr>
        <w:t xml:space="preserve"> </w:t>
      </w:r>
      <w:r w:rsidRPr="00370D96">
        <w:rPr>
          <w:rFonts w:eastAsia="DengXian"/>
        </w:rPr>
        <w:t>or minimum energy efficiency for delivering a service via 5GS to one or more users</w:t>
      </w:r>
      <w:r w:rsidR="00C11C14" w:rsidRPr="00370D96">
        <w:rPr>
          <w:rFonts w:eastAsia="DengXian"/>
        </w:rPr>
        <w:t>.</w:t>
      </w:r>
      <w:r w:rsidR="005A3430">
        <w:rPr>
          <w:rFonts w:eastAsia="DengXian"/>
        </w:rPr>
        <w:t xml:space="preserve"> In order to enforce the energy related requirements </w:t>
      </w:r>
      <w:r w:rsidR="002F02C9">
        <w:rPr>
          <w:rFonts w:eastAsia="DengXian"/>
        </w:rPr>
        <w:t xml:space="preserve">within </w:t>
      </w:r>
      <w:r w:rsidR="005A3430">
        <w:rPr>
          <w:rFonts w:eastAsia="DengXian"/>
        </w:rPr>
        <w:t>5GS, e.g. energy credit of a service, the</w:t>
      </w:r>
      <w:r w:rsidR="00C11C14" w:rsidRPr="00370D96">
        <w:rPr>
          <w:rFonts w:eastAsia="DengXian"/>
        </w:rPr>
        <w:t xml:space="preserve"> AF and 5GC may apply</w:t>
      </w:r>
      <w:r w:rsidRPr="00370D96">
        <w:rPr>
          <w:rFonts w:eastAsia="DengXian"/>
        </w:rPr>
        <w:t xml:space="preserve"> different service operation quality requirements </w:t>
      </w:r>
      <w:r w:rsidR="00841245">
        <w:rPr>
          <w:rFonts w:eastAsia="DengXian"/>
        </w:rPr>
        <w:t>(e.g. different QoS)</w:t>
      </w:r>
      <w:r w:rsidRPr="00370D96">
        <w:rPr>
          <w:rFonts w:eastAsia="DengXian"/>
        </w:rPr>
        <w:t xml:space="preserve"> to different available energy consumption credit</w:t>
      </w:r>
      <w:r w:rsidR="00841245">
        <w:rPr>
          <w:rFonts w:eastAsia="DengXian"/>
        </w:rPr>
        <w:t>s</w:t>
      </w:r>
      <w:r w:rsidRPr="00370D96">
        <w:rPr>
          <w:rFonts w:eastAsia="DengXian"/>
        </w:rPr>
        <w:t>. Considering the above issues, the policy control with energy constraints should be agreed between the 3</w:t>
      </w:r>
      <w:r w:rsidRPr="00370D96">
        <w:rPr>
          <w:rFonts w:eastAsia="DengXian"/>
          <w:vertAlign w:val="superscript"/>
        </w:rPr>
        <w:t>rd</w:t>
      </w:r>
      <w:r w:rsidRPr="00370D96">
        <w:rPr>
          <w:rFonts w:eastAsia="DengXian"/>
        </w:rPr>
        <w:t xml:space="preserve"> party and 5GC</w:t>
      </w:r>
      <w:r w:rsidR="00841245">
        <w:rPr>
          <w:rFonts w:eastAsia="DengXian"/>
        </w:rPr>
        <w:t xml:space="preserve"> before the service starts</w:t>
      </w:r>
      <w:r w:rsidRPr="00370D96">
        <w:rPr>
          <w:rFonts w:eastAsia="DengXian"/>
        </w:rPr>
        <w:t>. The agreed policy between 3</w:t>
      </w:r>
      <w:r w:rsidRPr="00370D96">
        <w:rPr>
          <w:rFonts w:eastAsia="DengXian"/>
          <w:vertAlign w:val="superscript"/>
        </w:rPr>
        <w:t>rd</w:t>
      </w:r>
      <w:r w:rsidRPr="00370D96">
        <w:rPr>
          <w:rFonts w:eastAsia="DengXian"/>
        </w:rPr>
        <w:t xml:space="preserve"> party and 5GC can be used to monitor and manage the session(s) </w:t>
      </w:r>
      <w:r w:rsidR="00841245">
        <w:rPr>
          <w:rFonts w:eastAsia="DengXian"/>
        </w:rPr>
        <w:t xml:space="preserve">during the service operation </w:t>
      </w:r>
      <w:r w:rsidRPr="00370D96">
        <w:rPr>
          <w:rFonts w:eastAsia="DengXian"/>
        </w:rPr>
        <w:t>to ensure that the 5GS</w:t>
      </w:r>
      <w:r w:rsidR="00841245">
        <w:rPr>
          <w:rFonts w:eastAsia="DengXian"/>
        </w:rPr>
        <w:t xml:space="preserve"> </w:t>
      </w:r>
      <w:r w:rsidRPr="00370D96">
        <w:rPr>
          <w:rFonts w:eastAsia="DengXian"/>
        </w:rPr>
        <w:t>provide</w:t>
      </w:r>
      <w:r w:rsidR="00841245">
        <w:rPr>
          <w:rFonts w:eastAsia="DengXian"/>
        </w:rPr>
        <w:t>s</w:t>
      </w:r>
      <w:r w:rsidRPr="00370D96">
        <w:rPr>
          <w:rFonts w:eastAsia="DengXian"/>
        </w:rPr>
        <w:t xml:space="preserve"> the service in the </w:t>
      </w:r>
      <w:r w:rsidR="00DD3562">
        <w:rPr>
          <w:rFonts w:eastAsia="DengXian"/>
        </w:rPr>
        <w:t xml:space="preserve">required </w:t>
      </w:r>
      <w:r w:rsidRPr="00370D96">
        <w:rPr>
          <w:rFonts w:eastAsia="DengXian"/>
        </w:rPr>
        <w:t>energy efficient way</w:t>
      </w:r>
      <w:r w:rsidR="00841245">
        <w:rPr>
          <w:rFonts w:eastAsia="DengXian"/>
        </w:rPr>
        <w:t>, e.g. by implementing the energy credit</w:t>
      </w:r>
      <w:r w:rsidRPr="00370D96">
        <w:rPr>
          <w:rFonts w:eastAsia="DengXian"/>
        </w:rPr>
        <w:t>.</w:t>
      </w:r>
      <w:r w:rsidR="00841245">
        <w:rPr>
          <w:rFonts w:eastAsia="DengXian"/>
        </w:rPr>
        <w:t xml:space="preserve"> D</w:t>
      </w:r>
      <w:r w:rsidRPr="00370D96">
        <w:rPr>
          <w:rFonts w:eastAsia="DengXian"/>
        </w:rPr>
        <w:t xml:space="preserve">uring the service operation, the 5GS operation status </w:t>
      </w:r>
      <w:r w:rsidR="00841245">
        <w:rPr>
          <w:rFonts w:eastAsia="DengXian"/>
        </w:rPr>
        <w:t xml:space="preserve">might </w:t>
      </w:r>
      <w:r w:rsidR="006D52E6" w:rsidRPr="00370D96">
        <w:rPr>
          <w:rFonts w:eastAsia="DengXian"/>
        </w:rPr>
        <w:t xml:space="preserve">be </w:t>
      </w:r>
      <w:r w:rsidRPr="00370D96">
        <w:rPr>
          <w:rFonts w:eastAsia="DengXian"/>
        </w:rPr>
        <w:t>var</w:t>
      </w:r>
      <w:r w:rsidR="006D52E6" w:rsidRPr="00370D96">
        <w:rPr>
          <w:rFonts w:eastAsia="DengXian"/>
        </w:rPr>
        <w:t>ied by</w:t>
      </w:r>
      <w:r w:rsidRPr="00370D96">
        <w:rPr>
          <w:rFonts w:eastAsia="DengXian"/>
        </w:rPr>
        <w:t xml:space="preserve"> different reasons</w:t>
      </w:r>
      <w:r w:rsidR="00963496">
        <w:rPr>
          <w:rFonts w:eastAsia="DengXian"/>
        </w:rPr>
        <w:t xml:space="preserve">. As a result, </w:t>
      </w:r>
      <w:r w:rsidRPr="00370D96">
        <w:rPr>
          <w:rFonts w:eastAsia="DengXian"/>
        </w:rPr>
        <w:t>the</w:t>
      </w:r>
      <w:r w:rsidR="00963496">
        <w:rPr>
          <w:rFonts w:eastAsia="DengXian"/>
        </w:rPr>
        <w:t xml:space="preserve"> 5GS may be not able to satisfy the</w:t>
      </w:r>
      <w:r w:rsidRPr="00370D96">
        <w:rPr>
          <w:rFonts w:eastAsia="DengXian"/>
        </w:rPr>
        <w:t xml:space="preserve"> agreed energy related policy. In this case, the 5GC may take actions to enforce the energy policy </w:t>
      </w:r>
      <w:r w:rsidR="00963496">
        <w:rPr>
          <w:rFonts w:eastAsia="DengXian"/>
        </w:rPr>
        <w:t xml:space="preserve">(e.g. by modifying the AM or SM policies), </w:t>
      </w:r>
      <w:r w:rsidRPr="00370D96">
        <w:rPr>
          <w:rFonts w:eastAsia="DengXian"/>
        </w:rPr>
        <w:t>or interact with the 3</w:t>
      </w:r>
      <w:r w:rsidRPr="00370D96">
        <w:rPr>
          <w:rFonts w:eastAsia="DengXian"/>
          <w:vertAlign w:val="superscript"/>
        </w:rPr>
        <w:t>rd</w:t>
      </w:r>
      <w:r w:rsidRPr="00370D96">
        <w:rPr>
          <w:rFonts w:eastAsia="DengXian"/>
        </w:rPr>
        <w:t xml:space="preserve"> party to </w:t>
      </w:r>
      <w:r w:rsidR="006D52E6" w:rsidRPr="00370D96">
        <w:rPr>
          <w:rFonts w:eastAsia="DengXian"/>
        </w:rPr>
        <w:t>notify the</w:t>
      </w:r>
      <w:r w:rsidRPr="00370D96">
        <w:rPr>
          <w:rFonts w:eastAsia="DengXian"/>
        </w:rPr>
        <w:t xml:space="preserve"> new policies. </w:t>
      </w:r>
    </w:p>
    <w:p w:rsidR="00396277" w:rsidRDefault="00783EFA" w:rsidP="00783EFA">
      <w:pPr>
        <w:jc w:val="left"/>
        <w:rPr>
          <w:rFonts w:eastAsia="DengXian"/>
        </w:rPr>
      </w:pPr>
      <w:r w:rsidRPr="00370D96">
        <w:rPr>
          <w:rFonts w:eastAsia="DengXian"/>
        </w:rPr>
        <w:t>In order to generate and enforce the policies with energy</w:t>
      </w:r>
      <w:r w:rsidR="006D52E6" w:rsidRPr="00370D96">
        <w:rPr>
          <w:rFonts w:eastAsia="DengXian"/>
        </w:rPr>
        <w:t xml:space="preserve"> related requirements </w:t>
      </w:r>
      <w:r w:rsidR="00963496">
        <w:rPr>
          <w:rFonts w:eastAsia="DengXian"/>
        </w:rPr>
        <w:t xml:space="preserve">(e.g. energy credit or energy efficiency requirement) within 5GS </w:t>
      </w:r>
      <w:r w:rsidR="006D52E6" w:rsidRPr="00370D96">
        <w:rPr>
          <w:rFonts w:eastAsia="DengXian"/>
        </w:rPr>
        <w:t>and</w:t>
      </w:r>
      <w:r w:rsidRPr="00370D96">
        <w:rPr>
          <w:rFonts w:eastAsia="DengXian"/>
        </w:rPr>
        <w:t xml:space="preserve"> provide services in the</w:t>
      </w:r>
      <w:r w:rsidR="00963496">
        <w:rPr>
          <w:rFonts w:eastAsia="DengXian"/>
        </w:rPr>
        <w:t xml:space="preserve"> energy-efficient</w:t>
      </w:r>
      <w:r w:rsidRPr="00370D96">
        <w:rPr>
          <w:rFonts w:eastAsia="DengXian"/>
        </w:rPr>
        <w:t xml:space="preserve"> way that can satisfy the demands of the 3</w:t>
      </w:r>
      <w:r w:rsidRPr="00370D96">
        <w:rPr>
          <w:rFonts w:eastAsia="DengXian"/>
          <w:vertAlign w:val="superscript"/>
        </w:rPr>
        <w:t>rd</w:t>
      </w:r>
      <w:r w:rsidRPr="00370D96">
        <w:rPr>
          <w:rFonts w:eastAsia="DengXian"/>
        </w:rPr>
        <w:t xml:space="preserve"> party and network operators, interactions between the AF and 5GC are needed. </w:t>
      </w:r>
      <w:r w:rsidR="00963496">
        <w:rPr>
          <w:rFonts w:eastAsia="DengXian"/>
        </w:rPr>
        <w:t xml:space="preserve">Before the services starts, the </w:t>
      </w:r>
      <w:r w:rsidRPr="00370D96">
        <w:rPr>
          <w:rFonts w:eastAsia="DengXian"/>
        </w:rPr>
        <w:t>AF</w:t>
      </w:r>
      <w:r w:rsidR="00963496">
        <w:rPr>
          <w:rFonts w:eastAsia="DengXian"/>
        </w:rPr>
        <w:t xml:space="preserve"> may</w:t>
      </w:r>
      <w:r w:rsidRPr="00370D96">
        <w:rPr>
          <w:rFonts w:eastAsia="DengXian"/>
        </w:rPr>
        <w:t xml:space="preserve"> send the energy requirements and limits to the 5GC </w:t>
      </w:r>
      <w:r w:rsidR="00A14B95">
        <w:rPr>
          <w:rFonts w:eastAsia="DengXian"/>
        </w:rPr>
        <w:t xml:space="preserve">and require </w:t>
      </w:r>
      <w:r w:rsidR="006D52E6" w:rsidRPr="00370D96">
        <w:rPr>
          <w:rFonts w:eastAsia="DengXian"/>
        </w:rPr>
        <w:t xml:space="preserve">the </w:t>
      </w:r>
      <w:r w:rsidRPr="00370D96">
        <w:rPr>
          <w:rFonts w:eastAsia="DengXian"/>
        </w:rPr>
        <w:t>5GC</w:t>
      </w:r>
      <w:r w:rsidR="006D52E6" w:rsidRPr="00370D96">
        <w:rPr>
          <w:rFonts w:eastAsia="DengXian"/>
        </w:rPr>
        <w:t xml:space="preserve"> to</w:t>
      </w:r>
      <w:r w:rsidRPr="00370D96">
        <w:rPr>
          <w:rFonts w:eastAsia="DengXian"/>
        </w:rPr>
        <w:t xml:space="preserve"> generate and authorise the policy for service operation. The AF may also optionally indicate some other service requirements along with the energy requirements, </w:t>
      </w:r>
      <w:r w:rsidR="006642E3">
        <w:rPr>
          <w:rFonts w:eastAsia="DengXian"/>
        </w:rPr>
        <w:t xml:space="preserve">e.g. list of QoS parameters, potential </w:t>
      </w:r>
      <w:r w:rsidRPr="00370D96">
        <w:rPr>
          <w:rFonts w:eastAsia="DengXian"/>
        </w:rPr>
        <w:t>service time windows, etc. Upon receiving the AF request, the 5GC (</w:t>
      </w:r>
      <w:r w:rsidR="006642E3">
        <w:rPr>
          <w:rFonts w:eastAsia="DengXian"/>
        </w:rPr>
        <w:t>e.g.</w:t>
      </w:r>
      <w:r w:rsidR="006642E3" w:rsidRPr="00370D96" w:rsidDel="006642E3">
        <w:rPr>
          <w:rFonts w:eastAsia="DengXian"/>
        </w:rPr>
        <w:t xml:space="preserve"> </w:t>
      </w:r>
      <w:r w:rsidRPr="00370D96">
        <w:rPr>
          <w:rFonts w:eastAsia="DengXian"/>
        </w:rPr>
        <w:t xml:space="preserve">the PCF) will determine the </w:t>
      </w:r>
      <w:r w:rsidR="006D52E6" w:rsidRPr="00370D96">
        <w:rPr>
          <w:rFonts w:eastAsia="DengXian"/>
        </w:rPr>
        <w:t xml:space="preserve">energy related </w:t>
      </w:r>
      <w:r w:rsidRPr="00370D96">
        <w:rPr>
          <w:rFonts w:eastAsia="DengXian"/>
        </w:rPr>
        <w:t>policy</w:t>
      </w:r>
      <w:r w:rsidR="006D52E6" w:rsidRPr="00370D96">
        <w:rPr>
          <w:rFonts w:eastAsia="DengXian"/>
        </w:rPr>
        <w:t xml:space="preserve"> control</w:t>
      </w:r>
      <w:r w:rsidRPr="00370D96">
        <w:rPr>
          <w:rFonts w:eastAsia="DengXian"/>
        </w:rPr>
        <w:t xml:space="preserve">. </w:t>
      </w:r>
    </w:p>
    <w:p w:rsidR="003247B1" w:rsidRDefault="00783EFA" w:rsidP="003247B1">
      <w:pPr>
        <w:jc w:val="left"/>
        <w:rPr>
          <w:rFonts w:eastAsia="DengXian"/>
        </w:rPr>
      </w:pPr>
      <w:r w:rsidRPr="00370D96">
        <w:rPr>
          <w:rFonts w:eastAsia="DengXian"/>
        </w:rPr>
        <w:t>The policy decision will be made by considering multiple information, including the information in the AF request and the relevant information the PCF collects within 5GS. For example, the PCF can collect the prediction and statistics of energy consumption and efficiency from NWDAF</w:t>
      </w:r>
      <w:r w:rsidR="009E2AE6" w:rsidRPr="00370D96">
        <w:rPr>
          <w:rFonts w:eastAsia="DengXian"/>
        </w:rPr>
        <w:t xml:space="preserve"> and</w:t>
      </w:r>
      <w:r w:rsidR="00396277">
        <w:rPr>
          <w:rFonts w:eastAsia="DengXian"/>
        </w:rPr>
        <w:t xml:space="preserve"> collect</w:t>
      </w:r>
      <w:r w:rsidRPr="00370D96">
        <w:rPr>
          <w:rFonts w:eastAsia="DengXian"/>
        </w:rPr>
        <w:t xml:space="preserve"> </w:t>
      </w:r>
      <w:r w:rsidR="00396277">
        <w:rPr>
          <w:rFonts w:eastAsia="DengXian"/>
        </w:rPr>
        <w:t xml:space="preserve">other </w:t>
      </w:r>
      <w:r w:rsidRPr="00370D96">
        <w:rPr>
          <w:rFonts w:eastAsia="DengXian"/>
        </w:rPr>
        <w:t>energy related data</w:t>
      </w:r>
      <w:r w:rsidR="00396277">
        <w:rPr>
          <w:rFonts w:eastAsia="DengXian"/>
        </w:rPr>
        <w:t xml:space="preserve"> from </w:t>
      </w:r>
      <w:r w:rsidR="00591751">
        <w:rPr>
          <w:rFonts w:eastAsia="DengXian"/>
        </w:rPr>
        <w:t xml:space="preserve">different data sources, e.g. </w:t>
      </w:r>
      <w:r w:rsidR="00396277">
        <w:rPr>
          <w:rFonts w:eastAsia="DengXian"/>
        </w:rPr>
        <w:t>OAM and</w:t>
      </w:r>
      <w:r w:rsidR="00591751">
        <w:rPr>
          <w:rFonts w:eastAsia="DengXian"/>
        </w:rPr>
        <w:t xml:space="preserve"> the</w:t>
      </w:r>
      <w:r w:rsidR="00396277" w:rsidRPr="00396277">
        <w:rPr>
          <w:rFonts w:eastAsia="DengXian"/>
        </w:rPr>
        <w:t xml:space="preserve"> </w:t>
      </w:r>
      <w:r w:rsidR="00591751">
        <w:rPr>
          <w:rFonts w:eastAsia="DengXian"/>
        </w:rPr>
        <w:t xml:space="preserve">energy monitoring, </w:t>
      </w:r>
      <w:r w:rsidR="00396277" w:rsidRPr="00370D96">
        <w:rPr>
          <w:rFonts w:eastAsia="DengXian"/>
        </w:rPr>
        <w:t>management network function (EMF)</w:t>
      </w:r>
      <w:r w:rsidR="00396277">
        <w:rPr>
          <w:rFonts w:eastAsia="DengXian"/>
        </w:rPr>
        <w:t xml:space="preserve"> if any</w:t>
      </w:r>
      <w:r w:rsidR="00396277" w:rsidRPr="00370D96">
        <w:rPr>
          <w:rFonts w:eastAsia="DengXian"/>
        </w:rPr>
        <w:t>,</w:t>
      </w:r>
      <w:r w:rsidR="00396277">
        <w:rPr>
          <w:rFonts w:eastAsia="DengXian"/>
        </w:rPr>
        <w:t xml:space="preserve"> etc. The PCF will use the collected data </w:t>
      </w:r>
      <w:r w:rsidR="009E2AE6" w:rsidRPr="00370D96">
        <w:rPr>
          <w:rFonts w:eastAsia="DengXian"/>
        </w:rPr>
        <w:t xml:space="preserve">to verify whether the energy requirements or limits in the AF request are implementable by 5GS or not. </w:t>
      </w:r>
      <w:r w:rsidR="003247B1">
        <w:rPr>
          <w:rFonts w:eastAsia="DengXian"/>
        </w:rPr>
        <w:t xml:space="preserve">The </w:t>
      </w:r>
      <w:r w:rsidR="003247B1" w:rsidRPr="00370D96">
        <w:rPr>
          <w:rFonts w:eastAsia="DengXian"/>
        </w:rPr>
        <w:t xml:space="preserve">5GC </w:t>
      </w:r>
      <w:r w:rsidR="003247B1">
        <w:rPr>
          <w:rFonts w:eastAsia="DengXian"/>
        </w:rPr>
        <w:t>may</w:t>
      </w:r>
      <w:r w:rsidR="003247B1" w:rsidRPr="00370D96">
        <w:rPr>
          <w:rFonts w:eastAsia="DengXian"/>
        </w:rPr>
        <w:t xml:space="preserve"> also consider the service quality </w:t>
      </w:r>
      <w:r w:rsidR="003247B1" w:rsidRPr="00370D96">
        <w:rPr>
          <w:rFonts w:eastAsia="DengXian"/>
        </w:rPr>
        <w:lastRenderedPageBreak/>
        <w:t xml:space="preserve">requirements along with the energy information, if indicated by the AF. The determined policy will be notified by the PCF to the AF. </w:t>
      </w:r>
    </w:p>
    <w:p w:rsidR="00591751" w:rsidRPr="00591751" w:rsidRDefault="00591751" w:rsidP="0096316B">
      <w:pPr>
        <w:pStyle w:val="NO"/>
        <w:rPr>
          <w:lang w:eastAsia="en-GB"/>
        </w:rPr>
      </w:pPr>
      <w:r w:rsidRPr="00591751">
        <w:rPr>
          <w:lang w:eastAsia="en-GB"/>
        </w:rPr>
        <w:t>NOTE 1:</w:t>
      </w:r>
      <w:r w:rsidRPr="00591751">
        <w:rPr>
          <w:lang w:eastAsia="en-GB"/>
        </w:rPr>
        <w:tab/>
      </w:r>
      <w:r>
        <w:rPr>
          <w:lang w:eastAsia="en-GB"/>
        </w:rPr>
        <w:t xml:space="preserve">whether </w:t>
      </w:r>
      <w:r>
        <w:rPr>
          <w:rFonts w:eastAsia="DengXian"/>
        </w:rPr>
        <w:t>the</w:t>
      </w:r>
      <w:r w:rsidRPr="00396277">
        <w:rPr>
          <w:rFonts w:eastAsia="DengXian"/>
        </w:rPr>
        <w:t xml:space="preserve"> </w:t>
      </w:r>
      <w:r>
        <w:rPr>
          <w:rFonts w:eastAsia="DengXian"/>
        </w:rPr>
        <w:t xml:space="preserve">energy monitoring, </w:t>
      </w:r>
      <w:r w:rsidRPr="00370D96">
        <w:rPr>
          <w:rFonts w:eastAsia="DengXian"/>
        </w:rPr>
        <w:t>management network function (EMF)</w:t>
      </w:r>
      <w:r>
        <w:rPr>
          <w:rFonts w:eastAsia="DengXian"/>
        </w:rPr>
        <w:t xml:space="preserve"> is a standalone network function or co-located with other network function (e.g. PCF, NWDAF, etc.) is based on the conclusion of KI#1</w:t>
      </w:r>
      <w:r w:rsidRPr="00591751">
        <w:rPr>
          <w:lang w:eastAsia="en-GB"/>
        </w:rPr>
        <w:t>.</w:t>
      </w:r>
    </w:p>
    <w:p w:rsidR="00783EFA" w:rsidRPr="00370D96" w:rsidRDefault="00783EFA" w:rsidP="0074410E">
      <w:pPr>
        <w:jc w:val="left"/>
        <w:rPr>
          <w:rFonts w:eastAsia="DengXian"/>
        </w:rPr>
      </w:pPr>
      <w:r w:rsidRPr="00370D96">
        <w:rPr>
          <w:rFonts w:eastAsia="DengXian"/>
        </w:rPr>
        <w:t xml:space="preserve">However, considering the 5GS performance and working principle, the energy related </w:t>
      </w:r>
      <w:r w:rsidR="00E167DD" w:rsidRPr="00370D96">
        <w:rPr>
          <w:rFonts w:eastAsia="DengXian"/>
        </w:rPr>
        <w:t xml:space="preserve">requirements in the AF request </w:t>
      </w:r>
      <w:r w:rsidRPr="00370D96">
        <w:rPr>
          <w:rFonts w:eastAsia="DengXian"/>
        </w:rPr>
        <w:t>could be inapplicable for 5GS. In this case, the 5GS</w:t>
      </w:r>
      <w:r w:rsidR="00E167DD" w:rsidRPr="00370D96">
        <w:rPr>
          <w:rFonts w:eastAsia="DengXian"/>
        </w:rPr>
        <w:t xml:space="preserve"> may not grant the AF request or</w:t>
      </w:r>
      <w:r w:rsidR="0074410E" w:rsidRPr="00370D96">
        <w:rPr>
          <w:rFonts w:eastAsia="DengXian"/>
        </w:rPr>
        <w:t xml:space="preserve"> may</w:t>
      </w:r>
      <w:r w:rsidR="00E167DD" w:rsidRPr="00370D96">
        <w:rPr>
          <w:rFonts w:eastAsia="DengXian"/>
        </w:rPr>
        <w:t xml:space="preserve"> </w:t>
      </w:r>
      <w:r w:rsidRPr="00370D96">
        <w:rPr>
          <w:rFonts w:eastAsia="DengXian"/>
        </w:rPr>
        <w:t>negotiate with the AF by providing alternative policies including the energy requirements or limits. For example, if the PCF verifies that energy consumption credit provide</w:t>
      </w:r>
      <w:r w:rsidR="0074410E" w:rsidRPr="00370D96">
        <w:rPr>
          <w:rFonts w:eastAsia="DengXian"/>
        </w:rPr>
        <w:t>d</w:t>
      </w:r>
      <w:r w:rsidRPr="00370D96">
        <w:rPr>
          <w:rFonts w:eastAsia="DengXian"/>
        </w:rPr>
        <w:t xml:space="preserve"> by the AF is not able to complete the</w:t>
      </w:r>
      <w:r w:rsidR="0074410E" w:rsidRPr="00370D96">
        <w:rPr>
          <w:rFonts w:eastAsia="DengXian"/>
        </w:rPr>
        <w:t xml:space="preserve"> required service, </w:t>
      </w:r>
      <w:r w:rsidR="00E167DD" w:rsidRPr="00370D96">
        <w:rPr>
          <w:rFonts w:eastAsia="DengXian"/>
        </w:rPr>
        <w:t xml:space="preserve">the PCF </w:t>
      </w:r>
      <w:r w:rsidR="0074410E" w:rsidRPr="00370D96">
        <w:rPr>
          <w:rFonts w:eastAsia="DengXian"/>
        </w:rPr>
        <w:t>may</w:t>
      </w:r>
      <w:r w:rsidR="00E167DD" w:rsidRPr="00370D96">
        <w:rPr>
          <w:rFonts w:eastAsia="DengXian"/>
        </w:rPr>
        <w:t xml:space="preserve"> not grant the AF request and notify AF</w:t>
      </w:r>
      <w:r w:rsidR="0074410E" w:rsidRPr="00370D96">
        <w:rPr>
          <w:rFonts w:eastAsia="DengXian"/>
        </w:rPr>
        <w:t xml:space="preserve"> about the result. Then the AF may send a new request to the 5GC. O</w:t>
      </w:r>
      <w:r w:rsidR="00E167DD" w:rsidRPr="00370D96">
        <w:rPr>
          <w:rFonts w:eastAsia="DengXian"/>
        </w:rPr>
        <w:t>r the 5GC may</w:t>
      </w:r>
      <w:r w:rsidRPr="00370D96">
        <w:rPr>
          <w:rFonts w:eastAsia="DengXian"/>
        </w:rPr>
        <w:t xml:space="preserve"> provide one or more alternative policies including applicable energy related </w:t>
      </w:r>
      <w:r w:rsidR="00E87FBA" w:rsidRPr="00370D96">
        <w:rPr>
          <w:rFonts w:eastAsia="DengXian"/>
        </w:rPr>
        <w:t>requirements or limits</w:t>
      </w:r>
      <w:r w:rsidR="00E87FBA" w:rsidRPr="00370D96" w:rsidDel="00E87FBA">
        <w:rPr>
          <w:rFonts w:eastAsia="DengXian"/>
        </w:rPr>
        <w:t xml:space="preserve"> </w:t>
      </w:r>
      <w:r w:rsidRPr="00370D96">
        <w:rPr>
          <w:rFonts w:eastAsia="DengXian"/>
        </w:rPr>
        <w:t>and</w:t>
      </w:r>
      <w:r w:rsidR="00E87FBA">
        <w:rPr>
          <w:rFonts w:eastAsia="DengXian"/>
        </w:rPr>
        <w:t xml:space="preserve"> optionally</w:t>
      </w:r>
      <w:r w:rsidRPr="00370D96">
        <w:rPr>
          <w:rFonts w:eastAsia="DengXian"/>
        </w:rPr>
        <w:t xml:space="preserve"> the corresponding feasible service quality to the AF</w:t>
      </w:r>
      <w:r w:rsidR="00E167DD" w:rsidRPr="00370D96">
        <w:rPr>
          <w:rFonts w:eastAsia="DengXian"/>
        </w:rPr>
        <w:t xml:space="preserve"> for negotiation</w:t>
      </w:r>
      <w:r w:rsidRPr="00370D96">
        <w:rPr>
          <w:rFonts w:eastAsia="DengXian"/>
        </w:rPr>
        <w:t xml:space="preserve">. The AF will notify PCF the final decision on the </w:t>
      </w:r>
      <w:r w:rsidR="00E87FBA">
        <w:rPr>
          <w:rFonts w:eastAsia="DengXian"/>
        </w:rPr>
        <w:t xml:space="preserve">energy </w:t>
      </w:r>
      <w:r w:rsidRPr="00370D96">
        <w:rPr>
          <w:rFonts w:eastAsia="DengXian"/>
        </w:rPr>
        <w:t xml:space="preserve">policy for the service operation. </w:t>
      </w:r>
    </w:p>
    <w:p w:rsidR="00783EFA" w:rsidRPr="00370D96" w:rsidRDefault="00783EFA" w:rsidP="00783EFA">
      <w:pPr>
        <w:jc w:val="left"/>
        <w:rPr>
          <w:rFonts w:eastAsia="DengXian"/>
        </w:rPr>
      </w:pPr>
      <w:r w:rsidRPr="00370D96">
        <w:rPr>
          <w:rFonts w:eastAsia="DengXian"/>
        </w:rPr>
        <w:t xml:space="preserve">During the service operation, in order to enforce the agreed energy related policy, the PCF </w:t>
      </w:r>
      <w:r w:rsidR="00E87FBA">
        <w:rPr>
          <w:rFonts w:eastAsia="DengXian"/>
        </w:rPr>
        <w:t>may</w:t>
      </w:r>
      <w:r w:rsidRPr="00370D96">
        <w:rPr>
          <w:rFonts w:eastAsia="DengXian"/>
        </w:rPr>
        <w:t xml:space="preserve"> request or subscribe to data and notifications that are relevant to energy from multiple data sources</w:t>
      </w:r>
      <w:r w:rsidR="00E87FBA">
        <w:rPr>
          <w:rFonts w:eastAsia="DengXian"/>
        </w:rPr>
        <w:t>, e.g. the PCF may subscribe to EMF (if any) to receive energy usage</w:t>
      </w:r>
      <w:r w:rsidR="00DA1845">
        <w:rPr>
          <w:rFonts w:eastAsia="DengXian"/>
        </w:rPr>
        <w:t xml:space="preserve"> status</w:t>
      </w:r>
      <w:r w:rsidR="00E87FBA">
        <w:rPr>
          <w:rFonts w:eastAsia="DengXian"/>
        </w:rPr>
        <w:t xml:space="preserve"> related notification</w:t>
      </w:r>
      <w:r w:rsidRPr="00370D96">
        <w:rPr>
          <w:rFonts w:eastAsia="DengXian"/>
        </w:rPr>
        <w:t>. Based on the reporting and notifications, the PCF will take actions to ensure that the agreed energy related policy can be satisfied. For example, If the energy consumption (</w:t>
      </w:r>
      <w:r w:rsidR="00577512">
        <w:rPr>
          <w:rFonts w:eastAsia="DengXian"/>
        </w:rPr>
        <w:t>e.g.</w:t>
      </w:r>
      <w:r w:rsidRPr="00370D96">
        <w:rPr>
          <w:rFonts w:eastAsia="DengXian"/>
        </w:rPr>
        <w:t xml:space="preserve"> of one or more PDU sessions, QoS flows, UEs) reaches a certain level, the PCF may lower the service quality requirements, </w:t>
      </w:r>
      <w:r w:rsidR="00DA1845">
        <w:rPr>
          <w:rFonts w:eastAsia="DengXian"/>
        </w:rPr>
        <w:t>e.g.</w:t>
      </w:r>
      <w:r w:rsidRPr="00370D96">
        <w:rPr>
          <w:rFonts w:eastAsia="DengXian"/>
        </w:rPr>
        <w:t xml:space="preserve"> by increasing the packet erro</w:t>
      </w:r>
      <w:r w:rsidR="0074410E" w:rsidRPr="00370D96">
        <w:rPr>
          <w:rFonts w:eastAsia="DengXian"/>
        </w:rPr>
        <w:t>r rate to reduce retransmission</w:t>
      </w:r>
      <w:r w:rsidRPr="00370D96">
        <w:rPr>
          <w:rFonts w:eastAsia="DengXian"/>
        </w:rPr>
        <w:t xml:space="preserve"> </w:t>
      </w:r>
      <w:r w:rsidR="00DA1845">
        <w:rPr>
          <w:rFonts w:eastAsia="DengXian"/>
        </w:rPr>
        <w:t xml:space="preserve">and therefore </w:t>
      </w:r>
      <w:r w:rsidRPr="00370D96">
        <w:rPr>
          <w:rFonts w:eastAsia="DengXian"/>
        </w:rPr>
        <w:t>to reduce the energy consumption</w:t>
      </w:r>
      <w:r w:rsidR="005A59E6">
        <w:rPr>
          <w:rFonts w:eastAsia="DengXian"/>
        </w:rPr>
        <w:t>, reducing the traffic volume for XR services, etc</w:t>
      </w:r>
      <w:r w:rsidRPr="00370D96">
        <w:rPr>
          <w:rFonts w:eastAsia="DengXian"/>
        </w:rPr>
        <w:t xml:space="preserve">. Or if the PCF is notified that the energy consumption credit is used up, the PCF may determine to revoke the resources allocated to the service and terminate the service, or deactivate / suspend the session for a while until new energy consumption credit is available for service transmission. </w:t>
      </w:r>
    </w:p>
    <w:p w:rsidR="00783EFA" w:rsidRPr="00370D96" w:rsidRDefault="00783EFA" w:rsidP="00783EFA">
      <w:pPr>
        <w:jc w:val="left"/>
      </w:pPr>
      <w:r w:rsidRPr="00370D96">
        <w:rPr>
          <w:rFonts w:eastAsia="DengXian"/>
        </w:rPr>
        <w:t>During the service operation, the PCF or AF may trigger policy modification</w:t>
      </w:r>
      <w:r w:rsidR="003660B3" w:rsidRPr="00370D96">
        <w:rPr>
          <w:rFonts w:eastAsia="DengXian"/>
        </w:rPr>
        <w:t xml:space="preserve"> in different scenarios</w:t>
      </w:r>
      <w:r w:rsidRPr="00370D96">
        <w:rPr>
          <w:rFonts w:eastAsia="DengXian"/>
        </w:rPr>
        <w:t xml:space="preserve">, </w:t>
      </w:r>
      <w:r w:rsidR="00DA1845">
        <w:rPr>
          <w:rFonts w:eastAsia="DengXian"/>
        </w:rPr>
        <w:t xml:space="preserve">e.g. </w:t>
      </w:r>
      <w:r w:rsidR="003660B3" w:rsidRPr="00370D96">
        <w:rPr>
          <w:rFonts w:eastAsia="DengXian"/>
        </w:rPr>
        <w:t xml:space="preserve">the </w:t>
      </w:r>
      <w:r w:rsidRPr="00370D96">
        <w:t>energy consumption credit is changed from the AF side</w:t>
      </w:r>
      <w:r w:rsidR="00A858CF">
        <w:t xml:space="preserve"> or the 5GS performance variation</w:t>
      </w:r>
      <w:r w:rsidRPr="00370D96">
        <w:t>, the 5GC</w:t>
      </w:r>
      <w:r w:rsidR="00A858CF">
        <w:t xml:space="preserve"> is not able to </w:t>
      </w:r>
      <w:r w:rsidRPr="00370D96">
        <w:t>provide the service</w:t>
      </w:r>
      <w:r w:rsidR="00A858CF">
        <w:t xml:space="preserve"> by enforcing </w:t>
      </w:r>
      <w:r w:rsidRPr="00370D96">
        <w:t xml:space="preserve">in the agreed </w:t>
      </w:r>
      <w:r w:rsidR="00A858CF">
        <w:t>energy policy,</w:t>
      </w:r>
      <w:r w:rsidR="00550271">
        <w:t xml:space="preserve"> </w:t>
      </w:r>
      <w:r w:rsidRPr="00370D96">
        <w:t xml:space="preserve">etc. </w:t>
      </w:r>
      <w:r w:rsidR="00550271">
        <w:t>In this case, t</w:t>
      </w:r>
      <w:r w:rsidRPr="00370D96">
        <w:t>he PCF can generate new policies</w:t>
      </w:r>
      <w:r w:rsidR="00550271">
        <w:t>,</w:t>
      </w:r>
      <w:r w:rsidRPr="00370D96">
        <w:t xml:space="preserve"> </w:t>
      </w:r>
      <w:r w:rsidR="003660B3" w:rsidRPr="00370D96">
        <w:t xml:space="preserve">subject to operator’s policy and </w:t>
      </w:r>
      <w:r w:rsidRPr="00370D96">
        <w:t>based on data collected within 5GS and AF</w:t>
      </w:r>
      <w:r w:rsidR="00550271">
        <w:t xml:space="preserve"> as described above. </w:t>
      </w:r>
      <w:r w:rsidRPr="00370D96">
        <w:t xml:space="preserve">Then the PCF </w:t>
      </w:r>
      <w:r w:rsidR="003660B3" w:rsidRPr="00370D96">
        <w:t xml:space="preserve">will inform the </w:t>
      </w:r>
      <w:r w:rsidRPr="00370D96">
        <w:t>AF</w:t>
      </w:r>
      <w:r w:rsidR="003660B3" w:rsidRPr="00370D96">
        <w:t xml:space="preserve"> of the new policy. Further negotiation between the 5GC and AF on </w:t>
      </w:r>
      <w:r w:rsidRPr="00370D96">
        <w:t xml:space="preserve">the acceptable policies </w:t>
      </w:r>
      <w:r w:rsidR="003660B3" w:rsidRPr="00370D96">
        <w:t>is also possible.</w:t>
      </w:r>
      <w:r w:rsidRPr="00370D96">
        <w:t xml:space="preserve"> </w:t>
      </w:r>
    </w:p>
    <w:p w:rsidR="00783EFA" w:rsidRPr="00370D96" w:rsidRDefault="00783EFA" w:rsidP="00783EFA">
      <w:pPr>
        <w:jc w:val="left"/>
        <w:rPr>
          <w:rFonts w:eastAsia="DengXian"/>
        </w:rPr>
      </w:pPr>
      <w:r w:rsidRPr="00370D96">
        <w:rPr>
          <w:rFonts w:eastAsia="DengXian"/>
        </w:rPr>
        <w:t xml:space="preserve">This solution provides an approach </w:t>
      </w:r>
      <w:r w:rsidR="006861F3" w:rsidRPr="00370D96">
        <w:rPr>
          <w:rFonts w:eastAsia="DengXian"/>
        </w:rPr>
        <w:t xml:space="preserve">for the AF and 5GC to determine, </w:t>
      </w:r>
      <w:r w:rsidRPr="00370D96">
        <w:rPr>
          <w:rFonts w:eastAsia="DengXian"/>
        </w:rPr>
        <w:t xml:space="preserve">modify </w:t>
      </w:r>
      <w:r w:rsidR="006861F3" w:rsidRPr="00370D96">
        <w:rPr>
          <w:rFonts w:eastAsia="DengXian"/>
        </w:rPr>
        <w:t xml:space="preserve">and enforce </w:t>
      </w:r>
      <w:r w:rsidRPr="00370D96">
        <w:rPr>
          <w:rFonts w:eastAsia="DengXian"/>
        </w:rPr>
        <w:t xml:space="preserve">the policy control considering energy </w:t>
      </w:r>
      <w:r w:rsidR="00550271">
        <w:rPr>
          <w:rFonts w:eastAsia="DengXian"/>
        </w:rPr>
        <w:t>requirements and limits</w:t>
      </w:r>
      <w:r w:rsidRPr="00370D96">
        <w:rPr>
          <w:rFonts w:eastAsia="DengXian"/>
        </w:rPr>
        <w:t xml:space="preserve">. The AF and 5GC </w:t>
      </w:r>
      <w:r w:rsidR="006861F3" w:rsidRPr="00370D96">
        <w:rPr>
          <w:rFonts w:eastAsia="DengXian"/>
        </w:rPr>
        <w:t xml:space="preserve">may </w:t>
      </w:r>
      <w:r w:rsidRPr="00370D96">
        <w:rPr>
          <w:rFonts w:eastAsia="DengXian"/>
        </w:rPr>
        <w:t xml:space="preserve">negotiate the service operation strategies </w:t>
      </w:r>
      <w:r w:rsidR="00550271">
        <w:rPr>
          <w:rFonts w:eastAsia="DengXian"/>
        </w:rPr>
        <w:t xml:space="preserve">(e.g. QoS parameters) </w:t>
      </w:r>
      <w:r w:rsidRPr="00370D96">
        <w:rPr>
          <w:rFonts w:eastAsia="DengXian"/>
        </w:rPr>
        <w:t>considering</w:t>
      </w:r>
      <w:r w:rsidR="00550271">
        <w:rPr>
          <w:rFonts w:eastAsia="DengXian"/>
        </w:rPr>
        <w:t xml:space="preserve"> the required </w:t>
      </w:r>
      <w:r w:rsidRPr="00370D96">
        <w:rPr>
          <w:rFonts w:eastAsia="DengXian"/>
        </w:rPr>
        <w:t>energy efficiency and</w:t>
      </w:r>
      <w:r w:rsidR="00550271">
        <w:rPr>
          <w:rFonts w:eastAsia="DengXian"/>
        </w:rPr>
        <w:t xml:space="preserve"> allowed</w:t>
      </w:r>
      <w:r w:rsidRPr="00370D96">
        <w:rPr>
          <w:rFonts w:eastAsia="DengXian"/>
        </w:rPr>
        <w:t xml:space="preserve"> energy consumption</w:t>
      </w:r>
      <w:r w:rsidR="00550271">
        <w:rPr>
          <w:rFonts w:eastAsia="DengXian"/>
        </w:rPr>
        <w:t xml:space="preserve"> credit</w:t>
      </w:r>
      <w:r w:rsidRPr="00370D96">
        <w:rPr>
          <w:rFonts w:eastAsia="DengXian"/>
        </w:rPr>
        <w:t xml:space="preserve">. The 5GC can take actions to enforce the policy to limit the energy consumption or enhance the energy efficiency of a service. </w:t>
      </w:r>
      <w:r w:rsidR="00550271">
        <w:rPr>
          <w:rFonts w:eastAsia="DengXian"/>
        </w:rPr>
        <w:t>In t</w:t>
      </w:r>
      <w:r w:rsidRPr="00370D96">
        <w:rPr>
          <w:rFonts w:eastAsia="DengXian"/>
        </w:rPr>
        <w:t>his way, services can be provided to the subscribers in an energy efficient man</w:t>
      </w:r>
      <w:r w:rsidR="006861F3" w:rsidRPr="00370D96">
        <w:rPr>
          <w:rFonts w:eastAsia="DengXian"/>
        </w:rPr>
        <w:t xml:space="preserve">ner that satisfies </w:t>
      </w:r>
      <w:r w:rsidRPr="00370D96">
        <w:rPr>
          <w:rFonts w:eastAsia="DengXian"/>
        </w:rPr>
        <w:t>the requirements of both the 3</w:t>
      </w:r>
      <w:r w:rsidRPr="00370D96">
        <w:rPr>
          <w:rFonts w:eastAsia="DengXian"/>
          <w:vertAlign w:val="superscript"/>
        </w:rPr>
        <w:t>rd</w:t>
      </w:r>
      <w:r w:rsidRPr="00370D96">
        <w:rPr>
          <w:rFonts w:eastAsia="DengXian"/>
        </w:rPr>
        <w:t xml:space="preserve"> party and MNO.  </w:t>
      </w:r>
    </w:p>
    <w:p w:rsidR="00E000A9" w:rsidRPr="00370D96" w:rsidRDefault="00E000A9" w:rsidP="00E000A9">
      <w:pPr>
        <w:pStyle w:val="Heading3"/>
      </w:pPr>
      <w:r w:rsidRPr="00370D96">
        <w:t>6.x.3</w:t>
      </w:r>
      <w:r w:rsidRPr="00370D96">
        <w:tab/>
        <w:t>Procedures</w:t>
      </w:r>
      <w:bookmarkEnd w:id="48"/>
      <w:bookmarkEnd w:id="49"/>
      <w:bookmarkEnd w:id="50"/>
      <w:bookmarkEnd w:id="51"/>
      <w:bookmarkEnd w:id="52"/>
      <w:bookmarkEnd w:id="53"/>
    </w:p>
    <w:p w:rsidR="00E000A9" w:rsidRPr="00370D96" w:rsidRDefault="00E000A9" w:rsidP="00E000A9">
      <w:pPr>
        <w:rPr>
          <w:rFonts w:eastAsia="DengXian"/>
        </w:rPr>
      </w:pPr>
      <w:bookmarkStart w:id="54" w:name="_Toc326248711"/>
      <w:bookmarkStart w:id="55" w:name="_Toc510604409"/>
      <w:bookmarkStart w:id="56" w:name="_Toc92875664"/>
      <w:bookmarkStart w:id="57" w:name="_Toc93070688"/>
    </w:p>
    <w:p w:rsidR="004C54D2" w:rsidRPr="00370D96" w:rsidRDefault="00B34743" w:rsidP="004C54D2">
      <w:pPr>
        <w:keepNext/>
      </w:pPr>
      <w:r w:rsidRPr="00B34743">
        <w:lastRenderedPageBreak/>
        <w:t xml:space="preserve"> </w:t>
      </w:r>
      <w:r>
        <w:object w:dxaOrig="29316" w:dyaOrig="22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7.1pt" o:ole="">
            <v:imagedata r:id="rId8" o:title=""/>
          </v:shape>
          <o:OLEObject Type="Embed" ProgID="Visio.Drawing.15" ShapeID="_x0000_i1025" DrawAspect="Content" ObjectID="_1769600905" r:id="rId9"/>
        </w:object>
      </w:r>
    </w:p>
    <w:p w:rsidR="004C54D2" w:rsidRPr="00370D96" w:rsidRDefault="004C54D2" w:rsidP="004C54D2">
      <w:pPr>
        <w:pStyle w:val="Caption"/>
        <w:ind w:left="400"/>
        <w:jc w:val="center"/>
      </w:pPr>
      <w:r w:rsidRPr="00370D96">
        <w:t>Figure 6.x.3-</w:t>
      </w:r>
      <w:r w:rsidR="000105A4">
        <w:fldChar w:fldCharType="begin"/>
      </w:r>
      <w:r w:rsidR="000105A4">
        <w:instrText xml:space="preserve"> SEQ Figure \* ARABIC </w:instrText>
      </w:r>
      <w:r w:rsidR="000105A4">
        <w:fldChar w:fldCharType="separate"/>
      </w:r>
      <w:r w:rsidRPr="00370D96">
        <w:t>1</w:t>
      </w:r>
      <w:r w:rsidR="000105A4">
        <w:fldChar w:fldCharType="end"/>
      </w:r>
      <w:r w:rsidRPr="00370D96">
        <w:t xml:space="preserve"> Setting up an AF session with energy related limits</w:t>
      </w:r>
      <w:r w:rsidR="00B34743">
        <w:t xml:space="preserve"> and</w:t>
      </w:r>
      <w:r w:rsidRPr="00370D96">
        <w:t xml:space="preserve"> requirements </w:t>
      </w:r>
    </w:p>
    <w:p w:rsidR="00AD1FC2" w:rsidRDefault="002A1B37" w:rsidP="002A1B37">
      <w:pPr>
        <w:pStyle w:val="ListParagraph"/>
        <w:numPr>
          <w:ilvl w:val="0"/>
          <w:numId w:val="16"/>
        </w:numPr>
        <w:spacing w:before="240"/>
        <w:ind w:left="357" w:hanging="357"/>
        <w:jc w:val="left"/>
        <w:rPr>
          <w:noProof w:val="0"/>
        </w:rPr>
      </w:pPr>
      <w:r w:rsidRPr="00370D96">
        <w:rPr>
          <w:noProof w:val="0"/>
        </w:rPr>
        <w:t xml:space="preserve">The AF sends a request to 5GC to </w:t>
      </w:r>
      <w:r w:rsidR="005469C4" w:rsidRPr="00370D96">
        <w:rPr>
          <w:noProof w:val="0"/>
        </w:rPr>
        <w:t xml:space="preserve">request </w:t>
      </w:r>
      <w:r w:rsidRPr="00370D96">
        <w:rPr>
          <w:noProof w:val="0"/>
        </w:rPr>
        <w:t>the policy control considering energy aspects for an AF session of one or multiples UEs</w:t>
      </w:r>
      <w:r w:rsidR="00AD1FC2">
        <w:rPr>
          <w:noProof w:val="0"/>
        </w:rPr>
        <w:t xml:space="preserve">. </w:t>
      </w:r>
      <w:r w:rsidRPr="00370D96">
        <w:rPr>
          <w:noProof w:val="0"/>
        </w:rPr>
        <w:t xml:space="preserve">The AF may invoke the NEF service operation by using the Nnef_AFsessionWithEnergyLimit_Create request message. </w:t>
      </w:r>
    </w:p>
    <w:p w:rsidR="00AD1FC2" w:rsidRDefault="002A1B37" w:rsidP="00BB43C9">
      <w:pPr>
        <w:pStyle w:val="ListParagraph"/>
        <w:spacing w:before="240"/>
        <w:ind w:left="357"/>
        <w:jc w:val="left"/>
        <w:rPr>
          <w:noProof w:val="0"/>
        </w:rPr>
      </w:pPr>
      <w:r w:rsidRPr="00370D96">
        <w:rPr>
          <w:noProof w:val="0"/>
        </w:rPr>
        <w:t>The request message to the NEF may include energy related requirements or allowance of a service</w:t>
      </w:r>
      <w:r w:rsidR="00AD1FC2">
        <w:rPr>
          <w:noProof w:val="0"/>
        </w:rPr>
        <w:t xml:space="preserve">, e.g. </w:t>
      </w:r>
      <w:r w:rsidRPr="00370D96">
        <w:rPr>
          <w:noProof w:val="0"/>
        </w:rPr>
        <w:t>the max</w:t>
      </w:r>
      <w:r w:rsidR="00AD1FC2">
        <w:rPr>
          <w:noProof w:val="0"/>
        </w:rPr>
        <w:t>.</w:t>
      </w:r>
      <w:r w:rsidRPr="00370D96">
        <w:rPr>
          <w:noProof w:val="0"/>
        </w:rPr>
        <w:t xml:space="preserve"> energy consumption credit, the required </w:t>
      </w:r>
      <w:r w:rsidR="005469C4" w:rsidRPr="00370D96">
        <w:rPr>
          <w:noProof w:val="0"/>
        </w:rPr>
        <w:t>energy</w:t>
      </w:r>
      <w:r w:rsidRPr="00370D96">
        <w:rPr>
          <w:noProof w:val="0"/>
        </w:rPr>
        <w:t xml:space="preserve"> efficiency of service operation, different energy consumption th</w:t>
      </w:r>
      <w:r w:rsidR="005469C4" w:rsidRPr="00370D96">
        <w:rPr>
          <w:noProof w:val="0"/>
        </w:rPr>
        <w:t>re</w:t>
      </w:r>
      <w:r w:rsidRPr="00370D96">
        <w:rPr>
          <w:noProof w:val="0"/>
        </w:rPr>
        <w:t>sholds associat</w:t>
      </w:r>
      <w:r w:rsidR="005469C4" w:rsidRPr="00370D96">
        <w:rPr>
          <w:noProof w:val="0"/>
        </w:rPr>
        <w:t>ed to different operation strate</w:t>
      </w:r>
      <w:r w:rsidRPr="00370D96">
        <w:rPr>
          <w:noProof w:val="0"/>
        </w:rPr>
        <w:t>gies</w:t>
      </w:r>
      <w:r w:rsidR="00AD1FC2">
        <w:rPr>
          <w:noProof w:val="0"/>
        </w:rPr>
        <w:t xml:space="preserve"> (e.g. QoS)</w:t>
      </w:r>
      <w:r w:rsidRPr="00370D96">
        <w:rPr>
          <w:noProof w:val="0"/>
        </w:rPr>
        <w:t>, etc.</w:t>
      </w:r>
      <w:r w:rsidR="00AC4FB6">
        <w:rPr>
          <w:noProof w:val="0"/>
        </w:rPr>
        <w:t xml:space="preserve"> </w:t>
      </w:r>
      <w:r w:rsidR="00AD1FC2" w:rsidRPr="00AD1FC2">
        <w:rPr>
          <w:noProof w:val="0"/>
        </w:rPr>
        <w:t>The UE address(es), AF Identifier, DNN, S-NSSAI may also included in the request message.</w:t>
      </w:r>
    </w:p>
    <w:p w:rsidR="002A1B37" w:rsidRPr="00370D96" w:rsidRDefault="002A1B37" w:rsidP="002A1B37">
      <w:pPr>
        <w:pStyle w:val="ListParagraph"/>
        <w:numPr>
          <w:ilvl w:val="0"/>
          <w:numId w:val="16"/>
        </w:numPr>
        <w:ind w:left="357" w:hanging="357"/>
        <w:jc w:val="left"/>
        <w:rPr>
          <w:noProof w:val="0"/>
        </w:rPr>
      </w:pPr>
      <w:r w:rsidRPr="00370D96">
        <w:rPr>
          <w:noProof w:val="0"/>
        </w:rPr>
        <w:t xml:space="preserve">The NEF authorizes the AF request that contains energy related requirements for the AF session. If the authorisation is not granted by NEF, the following steps (except for step 6) will be skipped and the NEF </w:t>
      </w:r>
      <w:r w:rsidR="005469C4" w:rsidRPr="00370D96">
        <w:rPr>
          <w:noProof w:val="0"/>
        </w:rPr>
        <w:t>indic</w:t>
      </w:r>
      <w:r w:rsidRPr="00370D96">
        <w:rPr>
          <w:noProof w:val="0"/>
        </w:rPr>
        <w:t>ate</w:t>
      </w:r>
      <w:r w:rsidR="005469C4" w:rsidRPr="00370D96">
        <w:rPr>
          <w:noProof w:val="0"/>
        </w:rPr>
        <w:t>s to</w:t>
      </w:r>
      <w:r w:rsidRPr="00370D96">
        <w:rPr>
          <w:noProof w:val="0"/>
        </w:rPr>
        <w:t xml:space="preserve"> the AF about the authorisation failure. </w:t>
      </w:r>
    </w:p>
    <w:p w:rsidR="002A1B37" w:rsidRPr="00370D96" w:rsidRDefault="002A1B37" w:rsidP="002A1B37">
      <w:pPr>
        <w:pStyle w:val="ListParagraph"/>
        <w:numPr>
          <w:ilvl w:val="0"/>
          <w:numId w:val="16"/>
        </w:numPr>
        <w:jc w:val="left"/>
        <w:rPr>
          <w:noProof w:val="0"/>
        </w:rPr>
      </w:pPr>
      <w:r w:rsidRPr="00370D96">
        <w:rPr>
          <w:noProof w:val="0"/>
        </w:rPr>
        <w:t xml:space="preserve">The NEF uses the UE address(es) indicated in step 1 to discover the PCF(s) from the BSF. Then the NEF forwards the parameters received in step 1 to the PCF </w:t>
      </w:r>
      <w:r w:rsidR="00AC4FB6">
        <w:rPr>
          <w:noProof w:val="0"/>
        </w:rPr>
        <w:t xml:space="preserve">to authorise and generated energy related policy, e.g. </w:t>
      </w:r>
      <w:r w:rsidRPr="00370D96">
        <w:rPr>
          <w:noProof w:val="0"/>
        </w:rPr>
        <w:t xml:space="preserve">by invoking PCF service operation Npcf_EnergyPolicyAuthorization_Create request message. </w:t>
      </w:r>
    </w:p>
    <w:p w:rsidR="002A1B37" w:rsidRPr="00370D96" w:rsidRDefault="002A1B37" w:rsidP="002A1B37">
      <w:pPr>
        <w:jc w:val="left"/>
      </w:pPr>
      <w:r w:rsidRPr="00370D96">
        <w:t>If the AF is considered to be trusted by the operator, the AF invokes the PCF service operation (e.g. Npcf_EnergyPolicyAuthorization_Create) directly to the PCF to indicate and negotiate the energy related requirement or limits for the AF session.</w:t>
      </w:r>
    </w:p>
    <w:p w:rsidR="00307022" w:rsidRDefault="002A1B37" w:rsidP="002A1B37">
      <w:pPr>
        <w:pStyle w:val="ListParagraph"/>
        <w:numPr>
          <w:ilvl w:val="0"/>
          <w:numId w:val="16"/>
        </w:numPr>
        <w:jc w:val="left"/>
        <w:rPr>
          <w:noProof w:val="0"/>
        </w:rPr>
      </w:pPr>
      <w:r w:rsidRPr="00370D96">
        <w:rPr>
          <w:noProof w:val="0"/>
        </w:rPr>
        <w:t xml:space="preserve">The PCF determines whether to authorise the request </w:t>
      </w:r>
      <w:r w:rsidR="001D48B4" w:rsidRPr="00370D96">
        <w:rPr>
          <w:noProof w:val="0"/>
        </w:rPr>
        <w:t>from the NEF in step 3</w:t>
      </w:r>
      <w:r w:rsidRPr="00370D96">
        <w:rPr>
          <w:noProof w:val="0"/>
        </w:rPr>
        <w:t xml:space="preserve">. </w:t>
      </w:r>
    </w:p>
    <w:p w:rsidR="003D6C3E" w:rsidRDefault="00307022" w:rsidP="00BB43C9">
      <w:pPr>
        <w:ind w:left="709" w:hanging="425"/>
        <w:jc w:val="left"/>
      </w:pPr>
      <w:r>
        <w:t>4a</w:t>
      </w:r>
      <w:r>
        <w:tab/>
      </w:r>
      <w:r w:rsidR="002A1B37" w:rsidRPr="00370D96">
        <w:t>In orde</w:t>
      </w:r>
      <w:r w:rsidR="005469C4" w:rsidRPr="00370D96">
        <w:t>r to determine whether the requ</w:t>
      </w:r>
      <w:r w:rsidR="002A1B37" w:rsidRPr="00370D96">
        <w:t xml:space="preserve">est could be authorised or not, the PCF may collect energy information from multiple data sources, e.g. NWDAF, OAM, SMF, </w:t>
      </w:r>
      <w:r w:rsidR="001D48B4" w:rsidRPr="00370D96">
        <w:t>EMF if any</w:t>
      </w:r>
      <w:r w:rsidR="002A1B37" w:rsidRPr="00370D96">
        <w:t xml:space="preserve">, etc. For example, the PCF may trigger the NWDAF to provide the prediction and </w:t>
      </w:r>
      <w:r w:rsidR="005469C4" w:rsidRPr="00370D96">
        <w:t>statistics</w:t>
      </w:r>
      <w:r w:rsidR="002A1B37" w:rsidRPr="00370D96">
        <w:t xml:space="preserve"> of energy consumption or </w:t>
      </w:r>
      <w:r w:rsidR="002A1B37" w:rsidRPr="00370D96">
        <w:lastRenderedPageBreak/>
        <w:t xml:space="preserve">energy </w:t>
      </w:r>
      <w:r w:rsidR="005469C4" w:rsidRPr="00370D96">
        <w:t>efficiency</w:t>
      </w:r>
      <w:r w:rsidR="002A1B37" w:rsidRPr="00370D96">
        <w:t xml:space="preserve"> </w:t>
      </w:r>
      <w:r w:rsidR="001D48B4" w:rsidRPr="00370D96">
        <w:t xml:space="preserve">at different granularities, </w:t>
      </w:r>
      <w:r w:rsidR="002A1B37" w:rsidRPr="00370D96">
        <w:t xml:space="preserve">the PCF may collect energy related </w:t>
      </w:r>
      <w:r w:rsidR="001D48B4" w:rsidRPr="00370D96">
        <w:t>measurements</w:t>
      </w:r>
      <w:r w:rsidR="002A1B37" w:rsidRPr="00370D96">
        <w:t xml:space="preserve"> from </w:t>
      </w:r>
      <w:r w:rsidR="001D48B4" w:rsidRPr="00370D96">
        <w:t>EMF,</w:t>
      </w:r>
      <w:r w:rsidR="002A1B37" w:rsidRPr="00370D96">
        <w:t xml:space="preserve"> OAM </w:t>
      </w:r>
      <w:r w:rsidR="001D48B4" w:rsidRPr="00370D96">
        <w:t>or other 5GC NF</w:t>
      </w:r>
      <w:r w:rsidR="002A1B37" w:rsidRPr="00370D96">
        <w:t xml:space="preserve">, etc. </w:t>
      </w:r>
    </w:p>
    <w:p w:rsidR="003D6C3E" w:rsidRPr="00370D96" w:rsidRDefault="003D6C3E" w:rsidP="00BB43C9">
      <w:pPr>
        <w:ind w:left="709" w:hanging="425"/>
        <w:jc w:val="left"/>
      </w:pPr>
      <w:r>
        <w:t>4b</w:t>
      </w:r>
      <w:r>
        <w:tab/>
      </w:r>
      <w:r w:rsidRPr="00370D96">
        <w:t xml:space="preserve">PCF </w:t>
      </w:r>
      <w:r>
        <w:t xml:space="preserve">determines whether to authorise the AF request or not and determine energy policy. </w:t>
      </w:r>
      <w:r w:rsidR="002A1B37" w:rsidRPr="00370D96">
        <w:t>Based on the collected information, the PCF is able to</w:t>
      </w:r>
      <w:r w:rsidR="00234A7B">
        <w:t xml:space="preserve"> evaluate </w:t>
      </w:r>
      <w:r w:rsidR="002A1B37" w:rsidRPr="00370D96">
        <w:t xml:space="preserve">whether the </w:t>
      </w:r>
      <w:r>
        <w:t xml:space="preserve">request from </w:t>
      </w:r>
      <w:r w:rsidR="002A1B37" w:rsidRPr="00370D96">
        <w:t xml:space="preserve">AF can be satisfied by the 5GS or not. </w:t>
      </w:r>
    </w:p>
    <w:p w:rsidR="001D48B4" w:rsidRPr="00370D96" w:rsidRDefault="002A1B37" w:rsidP="00BB43C9">
      <w:pPr>
        <w:pStyle w:val="ListParagraph"/>
        <w:ind w:left="709"/>
        <w:jc w:val="left"/>
        <w:rPr>
          <w:noProof w:val="0"/>
        </w:rPr>
      </w:pPr>
      <w:r w:rsidRPr="00370D96">
        <w:rPr>
          <w:noProof w:val="0"/>
        </w:rPr>
        <w:t xml:space="preserve">If the PCF determines that the AF request is not able to be satisfied by the 5GS, </w:t>
      </w:r>
      <w:r w:rsidR="001D48B4" w:rsidRPr="00370D96">
        <w:rPr>
          <w:noProof w:val="0"/>
        </w:rPr>
        <w:t xml:space="preserve">the 5GC may reject the AF request and notify the outcome to the AF. </w:t>
      </w:r>
    </w:p>
    <w:p w:rsidR="002A1B37" w:rsidRPr="00370D96" w:rsidRDefault="001D48B4" w:rsidP="00BB43C9">
      <w:pPr>
        <w:pStyle w:val="ListParagraph"/>
        <w:ind w:left="709"/>
        <w:jc w:val="left"/>
        <w:rPr>
          <w:noProof w:val="0"/>
        </w:rPr>
      </w:pPr>
      <w:r w:rsidRPr="00370D96">
        <w:rPr>
          <w:noProof w:val="0"/>
        </w:rPr>
        <w:t xml:space="preserve">The PCF may determine to negotiate with AF regarding the policy, i.e. by </w:t>
      </w:r>
      <w:r w:rsidR="002A1B37" w:rsidRPr="00370D96">
        <w:rPr>
          <w:noProof w:val="0"/>
        </w:rPr>
        <w:t>provid</w:t>
      </w:r>
      <w:r w:rsidRPr="00370D96">
        <w:rPr>
          <w:noProof w:val="0"/>
        </w:rPr>
        <w:t>ing</w:t>
      </w:r>
      <w:r w:rsidR="002A1B37" w:rsidRPr="00370D96">
        <w:rPr>
          <w:noProof w:val="0"/>
        </w:rPr>
        <w:t xml:space="preserve"> </w:t>
      </w:r>
      <w:r w:rsidR="005469C4" w:rsidRPr="00370D96">
        <w:rPr>
          <w:noProof w:val="0"/>
        </w:rPr>
        <w:t>alternative</w:t>
      </w:r>
      <w:r w:rsidR="002A1B37" w:rsidRPr="00370D96">
        <w:rPr>
          <w:noProof w:val="0"/>
        </w:rPr>
        <w:t xml:space="preserve"> policies including the energy related requirements or limit that can be provided by 5GS to the AF. </w:t>
      </w:r>
      <w:r w:rsidR="001B043C" w:rsidRPr="00370D96">
        <w:rPr>
          <w:noProof w:val="0"/>
        </w:rPr>
        <w:t>For example, the PCF may generate different implementable energy consumption allowance</w:t>
      </w:r>
      <w:r w:rsidR="003D6C3E">
        <w:rPr>
          <w:noProof w:val="0"/>
        </w:rPr>
        <w:t>/ credit</w:t>
      </w:r>
      <w:r w:rsidR="001B043C" w:rsidRPr="00370D96">
        <w:rPr>
          <w:noProof w:val="0"/>
        </w:rPr>
        <w:t xml:space="preserve"> and energy efficiency </w:t>
      </w:r>
      <w:r w:rsidR="003D6C3E">
        <w:rPr>
          <w:noProof w:val="0"/>
        </w:rPr>
        <w:t xml:space="preserve">, optionally associated </w:t>
      </w:r>
      <w:r w:rsidR="001B043C" w:rsidRPr="00370D96">
        <w:rPr>
          <w:noProof w:val="0"/>
        </w:rPr>
        <w:t>with different service operation strategies.</w:t>
      </w:r>
    </w:p>
    <w:p w:rsidR="002A1B37" w:rsidRPr="00370D96" w:rsidRDefault="002A1B37" w:rsidP="002A1B37">
      <w:pPr>
        <w:pStyle w:val="ListParagraph"/>
        <w:numPr>
          <w:ilvl w:val="0"/>
          <w:numId w:val="16"/>
        </w:numPr>
        <w:jc w:val="left"/>
        <w:rPr>
          <w:noProof w:val="0"/>
        </w:rPr>
      </w:pPr>
      <w:r w:rsidRPr="00370D96">
        <w:rPr>
          <w:noProof w:val="0"/>
        </w:rPr>
        <w:t xml:space="preserve">The PCF notifies the NEF about whether the request in step 3 authorised or not by sending Npcf_PolicyAuthorization_Create response message. As mentioned in step 4, the PCF may also include the </w:t>
      </w:r>
      <w:r w:rsidR="005469C4" w:rsidRPr="00370D96">
        <w:rPr>
          <w:noProof w:val="0"/>
        </w:rPr>
        <w:t>alternative</w:t>
      </w:r>
      <w:r w:rsidRPr="00370D96">
        <w:rPr>
          <w:noProof w:val="0"/>
        </w:rPr>
        <w:t xml:space="preserve"> policies including the energy related requirements or limit that can be provided by 5GS to the AF for energy policy </w:t>
      </w:r>
      <w:r w:rsidR="005469C4" w:rsidRPr="00370D96">
        <w:rPr>
          <w:noProof w:val="0"/>
        </w:rPr>
        <w:t>negotiation</w:t>
      </w:r>
      <w:r w:rsidRPr="00370D96">
        <w:rPr>
          <w:noProof w:val="0"/>
        </w:rPr>
        <w:t xml:space="preserve">. </w:t>
      </w:r>
    </w:p>
    <w:p w:rsidR="002A1B37" w:rsidRPr="00370D96" w:rsidRDefault="002A1B37" w:rsidP="002A1B37">
      <w:pPr>
        <w:pStyle w:val="ListParagraph"/>
        <w:numPr>
          <w:ilvl w:val="0"/>
          <w:numId w:val="16"/>
        </w:numPr>
        <w:jc w:val="left"/>
        <w:rPr>
          <w:noProof w:val="0"/>
        </w:rPr>
      </w:pPr>
      <w:r w:rsidRPr="00370D96">
        <w:rPr>
          <w:noProof w:val="0"/>
        </w:rPr>
        <w:t>The NEF sends a Nnef_AFsessionWithEnergyLimit_Create response (Transaction Reference ID, Result, optionally alternative policy) to the AF to indicate the authorisation outcome.</w:t>
      </w:r>
    </w:p>
    <w:p w:rsidR="001B043C" w:rsidRPr="00370D96" w:rsidRDefault="003D6C3E" w:rsidP="002A1B37">
      <w:pPr>
        <w:pStyle w:val="ListParagraph"/>
        <w:numPr>
          <w:ilvl w:val="0"/>
          <w:numId w:val="16"/>
        </w:numPr>
        <w:jc w:val="left"/>
        <w:rPr>
          <w:noProof w:val="0"/>
        </w:rPr>
      </w:pPr>
      <w:r>
        <w:rPr>
          <w:noProof w:val="0"/>
        </w:rPr>
        <w:t>[</w:t>
      </w:r>
      <w:r w:rsidRPr="00370D96">
        <w:rPr>
          <w:noProof w:val="0"/>
        </w:rPr>
        <w:t>CONDITIONAL</w:t>
      </w:r>
      <w:r>
        <w:rPr>
          <w:noProof w:val="0"/>
        </w:rPr>
        <w:t>]</w:t>
      </w:r>
      <w:r w:rsidR="002A1B37" w:rsidRPr="00370D96">
        <w:rPr>
          <w:noProof w:val="0"/>
        </w:rPr>
        <w:t xml:space="preserve"> </w:t>
      </w:r>
      <w:r w:rsidR="00311C92" w:rsidRPr="00370D96">
        <w:rPr>
          <w:noProof w:val="0"/>
        </w:rPr>
        <w:t xml:space="preserve">if </w:t>
      </w:r>
      <w:r w:rsidR="001B043C" w:rsidRPr="00370D96">
        <w:rPr>
          <w:noProof w:val="0"/>
        </w:rPr>
        <w:t xml:space="preserve">the PCF determines to negotiate with AF and sends </w:t>
      </w:r>
      <w:r w:rsidR="002A1B37" w:rsidRPr="00370D96">
        <w:rPr>
          <w:noProof w:val="0"/>
        </w:rPr>
        <w:t>more than one alternative policies to the AF</w:t>
      </w:r>
      <w:r w:rsidR="001B043C" w:rsidRPr="00370D96">
        <w:rPr>
          <w:noProof w:val="0"/>
        </w:rPr>
        <w:t xml:space="preserve"> in step 5 and 6, to align the understanding between AF and 5GC about the</w:t>
      </w:r>
      <w:r w:rsidR="007E3F6F">
        <w:rPr>
          <w:noProof w:val="0"/>
        </w:rPr>
        <w:t xml:space="preserve"> energy</w:t>
      </w:r>
      <w:r w:rsidR="001B043C" w:rsidRPr="00370D96">
        <w:rPr>
          <w:noProof w:val="0"/>
        </w:rPr>
        <w:t xml:space="preserve"> policy to be applied, the AF needs to choose and inform the 5GC about the accept</w:t>
      </w:r>
      <w:r w:rsidR="007E3F6F">
        <w:rPr>
          <w:noProof w:val="0"/>
        </w:rPr>
        <w:t>ed</w:t>
      </w:r>
      <w:r w:rsidR="001B043C" w:rsidRPr="00370D96">
        <w:rPr>
          <w:noProof w:val="0"/>
        </w:rPr>
        <w:t xml:space="preserve"> policy by invoking Nnef_AFsessionWithEnergyLimit_Update request. </w:t>
      </w:r>
    </w:p>
    <w:p w:rsidR="002A1B37" w:rsidRPr="00370D96" w:rsidRDefault="002A1B37" w:rsidP="002A1B37">
      <w:pPr>
        <w:pStyle w:val="ListParagraph"/>
        <w:numPr>
          <w:ilvl w:val="0"/>
          <w:numId w:val="16"/>
        </w:numPr>
        <w:jc w:val="left"/>
        <w:rPr>
          <w:noProof w:val="0"/>
        </w:rPr>
      </w:pPr>
      <w:r w:rsidRPr="00370D96">
        <w:rPr>
          <w:noProof w:val="0"/>
        </w:rPr>
        <w:t xml:space="preserve">– 10. </w:t>
      </w:r>
      <w:r w:rsidR="007E3F6F">
        <w:rPr>
          <w:noProof w:val="0"/>
        </w:rPr>
        <w:t>[</w:t>
      </w:r>
      <w:r w:rsidR="007E3F6F" w:rsidRPr="00370D96">
        <w:rPr>
          <w:noProof w:val="0"/>
        </w:rPr>
        <w:t>CONDITIONAL</w:t>
      </w:r>
      <w:r w:rsidR="007E3F6F">
        <w:rPr>
          <w:noProof w:val="0"/>
        </w:rPr>
        <w:t>]</w:t>
      </w:r>
      <w:r w:rsidRPr="00370D96">
        <w:rPr>
          <w:noProof w:val="0"/>
        </w:rPr>
        <w:t xml:space="preserve"> the NEF forwards the selected policy from AF to PCF. The PCF acknowledges NEF. NEF responds to the AF request about the policy acceptance by PCF.  </w:t>
      </w:r>
    </w:p>
    <w:p w:rsidR="00F772A3" w:rsidRDefault="002A1B37" w:rsidP="002A1B37">
      <w:pPr>
        <w:numPr>
          <w:ilvl w:val="0"/>
          <w:numId w:val="24"/>
        </w:numPr>
        <w:jc w:val="left"/>
        <w:rPr>
          <w:rFonts w:eastAsia="Times New Roman"/>
          <w:color w:val="auto"/>
          <w:szCs w:val="22"/>
        </w:rPr>
      </w:pPr>
      <w:r w:rsidRPr="00370D96">
        <w:rPr>
          <w:rFonts w:eastAsia="Times New Roman"/>
          <w:color w:val="auto"/>
          <w:szCs w:val="22"/>
        </w:rPr>
        <w:t xml:space="preserve">After the agreement of energy related policy is successfully </w:t>
      </w:r>
      <w:r w:rsidR="00885CBF" w:rsidRPr="00370D96">
        <w:rPr>
          <w:rFonts w:eastAsia="Times New Roman"/>
          <w:color w:val="auto"/>
          <w:szCs w:val="22"/>
        </w:rPr>
        <w:t>established</w:t>
      </w:r>
      <w:r w:rsidRPr="00370D96">
        <w:rPr>
          <w:rFonts w:eastAsia="Times New Roman"/>
          <w:color w:val="auto"/>
          <w:szCs w:val="22"/>
        </w:rPr>
        <w:t xml:space="preserve"> between AF and 5GC, the NEF may subscribe to events or notifications of energy usage or energy effi</w:t>
      </w:r>
      <w:r w:rsidR="00885CBF" w:rsidRPr="00370D96">
        <w:rPr>
          <w:rFonts w:eastAsia="Times New Roman"/>
          <w:color w:val="auto"/>
          <w:szCs w:val="22"/>
        </w:rPr>
        <w:t>ci</w:t>
      </w:r>
      <w:r w:rsidRPr="00370D96">
        <w:rPr>
          <w:rFonts w:eastAsia="Times New Roman"/>
          <w:color w:val="auto"/>
          <w:szCs w:val="22"/>
        </w:rPr>
        <w:t xml:space="preserve">ency of PDU session, QoS flow, UE(s) etc., and other events (e.g. QoS monitoring, data volume during a period of time, session activation and </w:t>
      </w:r>
      <w:r w:rsidR="00564709" w:rsidRPr="00370D96">
        <w:rPr>
          <w:rFonts w:eastAsia="Times New Roman"/>
          <w:color w:val="auto"/>
          <w:szCs w:val="22"/>
        </w:rPr>
        <w:t>inactivation</w:t>
      </w:r>
      <w:r w:rsidRPr="00370D96">
        <w:rPr>
          <w:rFonts w:eastAsia="Times New Roman"/>
          <w:color w:val="auto"/>
          <w:szCs w:val="22"/>
        </w:rPr>
        <w:t xml:space="preserve"> time etc.) during the service operation. </w:t>
      </w:r>
    </w:p>
    <w:p w:rsidR="00F772A3" w:rsidRDefault="00F772A3" w:rsidP="002A1B37">
      <w:pPr>
        <w:numPr>
          <w:ilvl w:val="0"/>
          <w:numId w:val="24"/>
        </w:numPr>
        <w:jc w:val="left"/>
        <w:rPr>
          <w:rFonts w:eastAsia="Times New Roman"/>
          <w:color w:val="auto"/>
          <w:szCs w:val="22"/>
        </w:rPr>
      </w:pPr>
      <w:r>
        <w:rPr>
          <w:rFonts w:eastAsia="Times New Roman"/>
          <w:color w:val="auto"/>
          <w:szCs w:val="22"/>
        </w:rPr>
        <w:t xml:space="preserve">The PCF may subscribe to different data sources for the energy related information exposure or notification to assist PCF with energy related policy update. </w:t>
      </w:r>
    </w:p>
    <w:p w:rsidR="00F772A3" w:rsidRDefault="00F772A3" w:rsidP="00F772A3">
      <w:pPr>
        <w:ind w:left="709" w:hanging="425"/>
        <w:jc w:val="left"/>
        <w:rPr>
          <w:rFonts w:eastAsia="Times New Roman"/>
          <w:color w:val="auto"/>
          <w:szCs w:val="22"/>
        </w:rPr>
      </w:pPr>
      <w:r>
        <w:t>12a</w:t>
      </w:r>
      <w:r>
        <w:tab/>
      </w:r>
      <w:r>
        <w:rPr>
          <w:rFonts w:eastAsia="Times New Roman"/>
          <w:color w:val="auto"/>
          <w:szCs w:val="22"/>
        </w:rPr>
        <w:t>PCF may subscribe to</w:t>
      </w:r>
      <w:r w:rsidRPr="00370D96">
        <w:t xml:space="preserve"> </w:t>
      </w:r>
      <w:r>
        <w:t xml:space="preserve">EMF (if any) </w:t>
      </w:r>
      <w:r>
        <w:rPr>
          <w:rFonts w:eastAsia="Times New Roman"/>
          <w:color w:val="auto"/>
          <w:szCs w:val="22"/>
        </w:rPr>
        <w:t xml:space="preserve">for the energy related information exposure or notification, for example for the </w:t>
      </w:r>
      <w:r>
        <w:rPr>
          <w:rFonts w:eastAsia="DengXian"/>
        </w:rPr>
        <w:t xml:space="preserve">energy usage status related notification, </w:t>
      </w:r>
      <w:r>
        <w:rPr>
          <w:rFonts w:eastAsia="Times New Roman"/>
          <w:color w:val="auto"/>
          <w:szCs w:val="22"/>
        </w:rPr>
        <w:t xml:space="preserve">e.g. </w:t>
      </w:r>
      <w:r>
        <w:rPr>
          <w:rFonts w:eastAsia="DengXian"/>
        </w:rPr>
        <w:t>energy usage reaches a threshold or</w:t>
      </w:r>
      <w:r>
        <w:rPr>
          <w:rFonts w:eastAsia="Times New Roman"/>
          <w:color w:val="auto"/>
          <w:szCs w:val="22"/>
        </w:rPr>
        <w:t xml:space="preserve"> the </w:t>
      </w:r>
      <w:r>
        <w:rPr>
          <w:rFonts w:eastAsia="DengXian"/>
        </w:rPr>
        <w:t>energy credit is used up,</w:t>
      </w:r>
      <w:r w:rsidR="000556EC">
        <w:rPr>
          <w:rFonts w:eastAsia="DengXian"/>
        </w:rPr>
        <w:t xml:space="preserve"> or </w:t>
      </w:r>
      <w:r w:rsidR="000556EC" w:rsidRPr="00370D96">
        <w:rPr>
          <w:rFonts w:eastAsia="Times New Roman"/>
          <w:color w:val="auto"/>
          <w:szCs w:val="22"/>
        </w:rPr>
        <w:t>energy efficiency is lower than a threshold</w:t>
      </w:r>
      <w:r w:rsidR="0088493E">
        <w:rPr>
          <w:rFonts w:eastAsia="Times New Roman"/>
          <w:color w:val="auto"/>
          <w:szCs w:val="22"/>
        </w:rPr>
        <w:t>,</w:t>
      </w:r>
      <w:r>
        <w:rPr>
          <w:rFonts w:eastAsia="DengXian"/>
        </w:rPr>
        <w:t xml:space="preserve"> </w:t>
      </w:r>
      <w:r>
        <w:rPr>
          <w:rFonts w:eastAsia="Times New Roman"/>
          <w:color w:val="auto"/>
          <w:szCs w:val="22"/>
        </w:rPr>
        <w:t>etc.</w:t>
      </w:r>
    </w:p>
    <w:p w:rsidR="001B7965" w:rsidRPr="00591751" w:rsidRDefault="001B7965" w:rsidP="001B7965">
      <w:pPr>
        <w:pStyle w:val="NO"/>
        <w:rPr>
          <w:lang w:eastAsia="en-GB"/>
        </w:rPr>
      </w:pPr>
      <w:r w:rsidRPr="00591751">
        <w:rPr>
          <w:lang w:eastAsia="en-GB"/>
        </w:rPr>
        <w:t>NOTE</w:t>
      </w:r>
      <w:r>
        <w:rPr>
          <w:lang w:eastAsia="en-GB"/>
        </w:rPr>
        <w:t> 2</w:t>
      </w:r>
      <w:r w:rsidRPr="00591751">
        <w:rPr>
          <w:lang w:eastAsia="en-GB"/>
        </w:rPr>
        <w:t>:</w:t>
      </w:r>
      <w:r w:rsidRPr="00591751">
        <w:rPr>
          <w:lang w:eastAsia="en-GB"/>
        </w:rPr>
        <w:tab/>
      </w:r>
      <w:r>
        <w:rPr>
          <w:lang w:eastAsia="en-GB"/>
        </w:rPr>
        <w:t xml:space="preserve">the </w:t>
      </w:r>
      <w:r>
        <w:t xml:space="preserve">EMF </w:t>
      </w:r>
      <w:r w:rsidR="00D046CD">
        <w:t xml:space="preserve">exposure </w:t>
      </w:r>
      <w:r>
        <w:rPr>
          <w:lang w:eastAsia="en-GB"/>
        </w:rPr>
        <w:t xml:space="preserve">events </w:t>
      </w:r>
      <w:r>
        <w:rPr>
          <w:rFonts w:eastAsia="DengXian"/>
        </w:rPr>
        <w:t>is based on the conclusion of KI#1</w:t>
      </w:r>
      <w:r w:rsidRPr="00591751">
        <w:rPr>
          <w:lang w:eastAsia="en-GB"/>
        </w:rPr>
        <w:t>.</w:t>
      </w:r>
    </w:p>
    <w:p w:rsidR="00F772A3" w:rsidRDefault="005A59E6" w:rsidP="00BB43C9">
      <w:pPr>
        <w:ind w:left="709" w:hanging="425"/>
        <w:jc w:val="left"/>
      </w:pPr>
      <w:r>
        <w:rPr>
          <w:rFonts w:eastAsia="Times New Roman"/>
          <w:color w:val="auto"/>
          <w:szCs w:val="22"/>
        </w:rPr>
        <w:t>12b</w:t>
      </w:r>
      <w:r>
        <w:rPr>
          <w:rFonts w:eastAsia="Times New Roman"/>
          <w:color w:val="auto"/>
          <w:szCs w:val="22"/>
        </w:rPr>
        <w:tab/>
        <w:t>the PCF</w:t>
      </w:r>
      <w:r w:rsidRPr="005A59E6">
        <w:rPr>
          <w:rFonts w:eastAsia="Times New Roman"/>
          <w:color w:val="auto"/>
          <w:szCs w:val="22"/>
        </w:rPr>
        <w:t xml:space="preserve"> </w:t>
      </w:r>
      <w:r>
        <w:rPr>
          <w:rFonts w:eastAsia="Times New Roman"/>
          <w:color w:val="auto"/>
          <w:szCs w:val="22"/>
        </w:rPr>
        <w:t>may subscribe to</w:t>
      </w:r>
      <w:r w:rsidR="00F772A3" w:rsidRPr="00370D96">
        <w:t xml:space="preserve"> NWDAF</w:t>
      </w:r>
      <w:r>
        <w:t xml:space="preserve"> for the energy related analytics</w:t>
      </w:r>
      <w:r w:rsidR="00F772A3" w:rsidRPr="00370D96">
        <w:t>,</w:t>
      </w:r>
      <w:r>
        <w:t xml:space="preserve"> to</w:t>
      </w:r>
      <w:r w:rsidR="00F772A3" w:rsidRPr="00370D96">
        <w:t xml:space="preserve"> OAM</w:t>
      </w:r>
      <w:r>
        <w:t xml:space="preserve"> for energy related measurements at NF / slice/ gNB level</w:t>
      </w:r>
      <w:r w:rsidR="00F772A3" w:rsidRPr="00370D96">
        <w:t xml:space="preserve">, </w:t>
      </w:r>
      <w:r>
        <w:t xml:space="preserve">to </w:t>
      </w:r>
      <w:r w:rsidR="00F772A3" w:rsidRPr="00370D96">
        <w:t>SMF</w:t>
      </w:r>
      <w:r>
        <w:t xml:space="preserve"> for the data rate and traffic volume</w:t>
      </w:r>
      <w:r w:rsidR="00F772A3" w:rsidRPr="00370D96">
        <w:t xml:space="preserve">, etc. </w:t>
      </w:r>
    </w:p>
    <w:p w:rsidR="002A1B37" w:rsidRPr="00370D96" w:rsidRDefault="003874CC" w:rsidP="00CB63FE">
      <w:pPr>
        <w:numPr>
          <w:ilvl w:val="0"/>
          <w:numId w:val="24"/>
        </w:numPr>
        <w:tabs>
          <w:tab w:val="left" w:pos="851"/>
        </w:tabs>
        <w:jc w:val="left"/>
        <w:rPr>
          <w:rFonts w:eastAsia="Times New Roman"/>
          <w:color w:val="auto"/>
          <w:szCs w:val="22"/>
        </w:rPr>
      </w:pPr>
      <w:r>
        <w:rPr>
          <w:rFonts w:eastAsia="Times New Roman"/>
          <w:color w:val="auto"/>
          <w:szCs w:val="22"/>
        </w:rPr>
        <w:t>-14</w:t>
      </w:r>
      <w:r w:rsidR="00CB63FE">
        <w:rPr>
          <w:rFonts w:eastAsia="Times New Roman"/>
          <w:color w:val="auto"/>
          <w:szCs w:val="22"/>
        </w:rPr>
        <w:t>.</w:t>
      </w:r>
      <w:r w:rsidR="00CB63FE">
        <w:rPr>
          <w:rFonts w:eastAsia="Times New Roman"/>
          <w:color w:val="auto"/>
          <w:szCs w:val="22"/>
        </w:rPr>
        <w:tab/>
      </w:r>
      <w:r w:rsidR="002A1B37" w:rsidRPr="00370D96">
        <w:rPr>
          <w:rFonts w:eastAsia="Times New Roman"/>
          <w:color w:val="auto"/>
          <w:szCs w:val="22"/>
        </w:rPr>
        <w:t>When the condition is met, the PCF notif</w:t>
      </w:r>
      <w:r w:rsidR="0088493E">
        <w:rPr>
          <w:rFonts w:eastAsia="Times New Roman"/>
          <w:color w:val="auto"/>
          <w:szCs w:val="22"/>
        </w:rPr>
        <w:t>ies</w:t>
      </w:r>
      <w:r w:rsidR="002A1B37" w:rsidRPr="00370D96">
        <w:rPr>
          <w:rFonts w:eastAsia="Times New Roman"/>
          <w:color w:val="auto"/>
          <w:szCs w:val="22"/>
        </w:rPr>
        <w:t xml:space="preserve"> the NEF about the </w:t>
      </w:r>
      <w:r w:rsidR="005B149A">
        <w:rPr>
          <w:rFonts w:eastAsia="Times New Roman"/>
          <w:color w:val="auto"/>
          <w:szCs w:val="22"/>
        </w:rPr>
        <w:t>updated policy</w:t>
      </w:r>
      <w:r w:rsidR="002A1B37" w:rsidRPr="00370D96">
        <w:rPr>
          <w:rFonts w:eastAsia="Times New Roman"/>
          <w:color w:val="auto"/>
          <w:szCs w:val="22"/>
        </w:rPr>
        <w:t xml:space="preserve"> and </w:t>
      </w:r>
      <w:r w:rsidR="0088493E">
        <w:rPr>
          <w:rFonts w:eastAsia="Times New Roman"/>
          <w:color w:val="auto"/>
          <w:szCs w:val="22"/>
        </w:rPr>
        <w:t xml:space="preserve">optional </w:t>
      </w:r>
      <w:r w:rsidR="002A1B37" w:rsidRPr="00370D96">
        <w:rPr>
          <w:rFonts w:eastAsia="Times New Roman"/>
          <w:color w:val="auto"/>
          <w:szCs w:val="22"/>
        </w:rPr>
        <w:t>the values of the energy related parameters. The NEF sends notify message with the events and parameters reported by the PCF to the AF.</w:t>
      </w:r>
    </w:p>
    <w:p w:rsidR="00564709" w:rsidRPr="00370D96" w:rsidRDefault="002A1B37" w:rsidP="00564709">
      <w:pPr>
        <w:jc w:val="left"/>
      </w:pPr>
      <w:r w:rsidRPr="00370D96">
        <w:t>The PCF or AF can modify or update the previously agreed energy related policy</w:t>
      </w:r>
      <w:r w:rsidR="00564709" w:rsidRPr="00370D96">
        <w:t xml:space="preserve"> in different scenarios</w:t>
      </w:r>
      <w:r w:rsidR="0088493E" w:rsidRPr="0088493E">
        <w:t xml:space="preserve"> </w:t>
      </w:r>
      <w:r w:rsidR="0088493E" w:rsidRPr="00370D96">
        <w:t>since the 5GC might not be able to provide the service in the agreed manner considering the energy limits</w:t>
      </w:r>
      <w:r w:rsidR="0088493E" w:rsidRPr="0088493E">
        <w:t xml:space="preserve"> </w:t>
      </w:r>
      <w:r w:rsidR="0088493E">
        <w:t>or o</w:t>
      </w:r>
      <w:r w:rsidR="0088493E" w:rsidRPr="00370D96">
        <w:t>perator’s policy</w:t>
      </w:r>
      <w:r w:rsidRPr="00370D96">
        <w:t>, i.e.</w:t>
      </w:r>
      <w:r w:rsidR="0088493E">
        <w:t xml:space="preserve"> in the scenarios that</w:t>
      </w:r>
      <w:r w:rsidRPr="00370D96">
        <w:t xml:space="preserve"> energy consumption credit is changed from the AF side</w:t>
      </w:r>
      <w:r w:rsidR="0088493E">
        <w:t xml:space="preserve"> or 5GS performance degradation</w:t>
      </w:r>
      <w:r w:rsidRPr="00370D96">
        <w:t>, etc. The PCF can generate new policies</w:t>
      </w:r>
      <w:r w:rsidR="007D4247">
        <w:t xml:space="preserve"> or update existing policies</w:t>
      </w:r>
      <w:r w:rsidRPr="00370D96">
        <w:t xml:space="preserve"> </w:t>
      </w:r>
      <w:r w:rsidR="00564709" w:rsidRPr="00370D96">
        <w:t xml:space="preserve">subject to operator’s policy and </w:t>
      </w:r>
      <w:r w:rsidRPr="00370D96">
        <w:t xml:space="preserve">based on data collected within 5GS (i.e. from NWDAF, energy monitoring and management NF, OAM, RAN node, etc.) and AF. </w:t>
      </w:r>
      <w:r w:rsidR="00564709" w:rsidRPr="00370D96">
        <w:t xml:space="preserve">Then the PCF will inform the AF of the new policy. Further negotiation between the 5GC and AF on the acceptable policies is also possible. </w:t>
      </w:r>
    </w:p>
    <w:p w:rsidR="00E000A9" w:rsidRPr="00370D96" w:rsidRDefault="00E000A9" w:rsidP="00E000A9">
      <w:pPr>
        <w:pStyle w:val="Heading3"/>
      </w:pPr>
      <w:bookmarkStart w:id="58" w:name="_Toc148441680"/>
      <w:bookmarkStart w:id="59" w:name="_Toc151529373"/>
      <w:bookmarkStart w:id="60" w:name="_Toc151529483"/>
      <w:r w:rsidRPr="00370D96">
        <w:t>6.x.4</w:t>
      </w:r>
      <w:r w:rsidRPr="00370D96">
        <w:tab/>
      </w:r>
      <w:bookmarkEnd w:id="54"/>
      <w:bookmarkEnd w:id="55"/>
      <w:bookmarkEnd w:id="56"/>
      <w:r w:rsidRPr="00370D96">
        <w:t>Impacts on existing services, entities and interfaces</w:t>
      </w:r>
      <w:bookmarkEnd w:id="57"/>
      <w:bookmarkEnd w:id="58"/>
      <w:bookmarkEnd w:id="59"/>
      <w:bookmarkEnd w:id="60"/>
    </w:p>
    <w:p w:rsidR="00791945" w:rsidRPr="00370D96" w:rsidRDefault="00791945" w:rsidP="00791945">
      <w:pPr>
        <w:rPr>
          <w:lang w:eastAsia="ko-KR"/>
        </w:rPr>
      </w:pPr>
      <w:r w:rsidRPr="00370D96">
        <w:rPr>
          <w:lang w:eastAsia="ko-KR"/>
        </w:rPr>
        <w:t>PCF:</w:t>
      </w:r>
    </w:p>
    <w:p w:rsidR="002A6323" w:rsidRPr="00370D96" w:rsidRDefault="002A6323" w:rsidP="00791945">
      <w:pPr>
        <w:numPr>
          <w:ilvl w:val="0"/>
          <w:numId w:val="20"/>
        </w:numPr>
        <w:rPr>
          <w:lang w:eastAsia="ko-KR"/>
        </w:rPr>
      </w:pPr>
      <w:r w:rsidRPr="00370D96">
        <w:rPr>
          <w:lang w:eastAsia="ko-KR"/>
        </w:rPr>
        <w:t xml:space="preserve">Provide </w:t>
      </w:r>
      <w:r w:rsidR="00791945" w:rsidRPr="00370D96">
        <w:rPr>
          <w:lang w:eastAsia="ko-KR"/>
        </w:rPr>
        <w:t xml:space="preserve">service </w:t>
      </w:r>
      <w:r w:rsidRPr="00370D96">
        <w:rPr>
          <w:lang w:eastAsia="ko-KR"/>
        </w:rPr>
        <w:t>operations for NF (including AF) to request</w:t>
      </w:r>
      <w:r w:rsidR="00E84BAE" w:rsidRPr="00370D96">
        <w:rPr>
          <w:lang w:eastAsia="ko-KR"/>
        </w:rPr>
        <w:t xml:space="preserve">, </w:t>
      </w:r>
      <w:r w:rsidRPr="00370D96">
        <w:rPr>
          <w:lang w:eastAsia="ko-KR"/>
        </w:rPr>
        <w:t xml:space="preserve">modify </w:t>
      </w:r>
      <w:r w:rsidR="00E84BAE" w:rsidRPr="00370D96">
        <w:rPr>
          <w:lang w:eastAsia="ko-KR"/>
        </w:rPr>
        <w:t xml:space="preserve">and notify </w:t>
      </w:r>
      <w:r w:rsidRPr="00370D96">
        <w:rPr>
          <w:lang w:eastAsia="ko-KR"/>
        </w:rPr>
        <w:t>energy related policy</w:t>
      </w:r>
      <w:r w:rsidR="00E84BAE" w:rsidRPr="00370D96">
        <w:rPr>
          <w:lang w:eastAsia="ko-KR"/>
        </w:rPr>
        <w:t xml:space="preserve"> and parameters</w:t>
      </w:r>
      <w:r w:rsidRPr="00370D96">
        <w:rPr>
          <w:lang w:eastAsia="ko-KR"/>
        </w:rPr>
        <w:t xml:space="preserve">. </w:t>
      </w:r>
    </w:p>
    <w:p w:rsidR="002A6323" w:rsidRPr="00370D96" w:rsidRDefault="002A1B37" w:rsidP="00791945">
      <w:pPr>
        <w:numPr>
          <w:ilvl w:val="0"/>
          <w:numId w:val="20"/>
        </w:numPr>
        <w:rPr>
          <w:lang w:eastAsia="ko-KR"/>
        </w:rPr>
      </w:pPr>
      <w:r w:rsidRPr="00370D96">
        <w:rPr>
          <w:lang w:eastAsia="ko-KR"/>
        </w:rPr>
        <w:lastRenderedPageBreak/>
        <w:t xml:space="preserve">Collect </w:t>
      </w:r>
      <w:r w:rsidR="002A6323" w:rsidRPr="00370D96">
        <w:rPr>
          <w:lang w:eastAsia="ko-KR"/>
        </w:rPr>
        <w:t xml:space="preserve">energy related information from 5GC NF, AF, OAM, RAN, etc. </w:t>
      </w:r>
    </w:p>
    <w:p w:rsidR="002A6323" w:rsidRPr="00370D96" w:rsidRDefault="002A6323" w:rsidP="00791945">
      <w:pPr>
        <w:numPr>
          <w:ilvl w:val="0"/>
          <w:numId w:val="20"/>
        </w:numPr>
        <w:rPr>
          <w:lang w:eastAsia="ko-KR"/>
        </w:rPr>
      </w:pPr>
      <w:r w:rsidRPr="00370D96">
        <w:rPr>
          <w:lang w:eastAsia="ko-KR"/>
        </w:rPr>
        <w:t>Generate energy related policy based on data collected within 5GS and/or provided by 3</w:t>
      </w:r>
      <w:r w:rsidRPr="00370D96">
        <w:rPr>
          <w:vertAlign w:val="superscript"/>
          <w:lang w:eastAsia="ko-KR"/>
        </w:rPr>
        <w:t>rd</w:t>
      </w:r>
      <w:r w:rsidRPr="00370D96">
        <w:rPr>
          <w:lang w:eastAsia="ko-KR"/>
        </w:rPr>
        <w:t xml:space="preserve"> party. </w:t>
      </w:r>
    </w:p>
    <w:p w:rsidR="00791945" w:rsidRPr="00370D96" w:rsidRDefault="00791945" w:rsidP="00791945">
      <w:pPr>
        <w:rPr>
          <w:lang w:eastAsia="ko-KR"/>
        </w:rPr>
      </w:pPr>
      <w:r w:rsidRPr="00370D96">
        <w:rPr>
          <w:lang w:eastAsia="ko-KR"/>
        </w:rPr>
        <w:t>NEF:</w:t>
      </w:r>
    </w:p>
    <w:p w:rsidR="002A6323" w:rsidRPr="00370D96" w:rsidRDefault="00F25A6A" w:rsidP="002A6323">
      <w:pPr>
        <w:numPr>
          <w:ilvl w:val="0"/>
          <w:numId w:val="20"/>
        </w:numPr>
        <w:rPr>
          <w:lang w:eastAsia="ko-KR"/>
        </w:rPr>
      </w:pPr>
      <w:r w:rsidRPr="00370D96">
        <w:rPr>
          <w:lang w:eastAsia="ko-KR"/>
        </w:rPr>
        <w:t>Provide</w:t>
      </w:r>
      <w:r w:rsidR="002A6323" w:rsidRPr="00370D96">
        <w:rPr>
          <w:lang w:eastAsia="ko-KR"/>
        </w:rPr>
        <w:t xml:space="preserve"> service operations for NF (including AF) to request, update and modify energy related policy. </w:t>
      </w:r>
    </w:p>
    <w:p w:rsidR="007D44EC" w:rsidRPr="00370D96" w:rsidRDefault="007D44EC" w:rsidP="007F54FE">
      <w:pPr>
        <w:pStyle w:val="B1"/>
        <w:ind w:left="0" w:firstLine="0"/>
        <w:rPr>
          <w:color w:val="auto"/>
        </w:rPr>
      </w:pPr>
    </w:p>
    <w:p w:rsidR="00403768" w:rsidRPr="00370D96" w:rsidRDefault="00403768" w:rsidP="007F54FE">
      <w:pPr>
        <w:pStyle w:val="B1"/>
        <w:ind w:left="0" w:firstLine="0"/>
        <w:rPr>
          <w:color w:val="auto"/>
        </w:rPr>
      </w:pPr>
    </w:p>
    <w:p w:rsidR="00EE4FAE" w:rsidRPr="00370D96" w:rsidRDefault="00EE4FAE" w:rsidP="007F54FE">
      <w:pPr>
        <w:pStyle w:val="B1"/>
        <w:ind w:left="0" w:firstLine="0"/>
        <w:rPr>
          <w:color w:val="auto"/>
        </w:rPr>
      </w:pPr>
    </w:p>
    <w:p w:rsidR="00FC0E7F" w:rsidRPr="00370D96" w:rsidRDefault="00FC0E7F" w:rsidP="007D44EC">
      <w:pPr>
        <w:ind w:left="620" w:right="-99"/>
        <w:jc w:val="center"/>
        <w:rPr>
          <w:color w:val="FF0000"/>
          <w:sz w:val="32"/>
          <w:szCs w:val="36"/>
          <w:lang w:eastAsia="ko-KR"/>
        </w:rPr>
      </w:pPr>
      <w:r w:rsidRPr="00370D96">
        <w:rPr>
          <w:color w:val="FF0000"/>
          <w:sz w:val="32"/>
          <w:szCs w:val="36"/>
          <w:lang w:eastAsia="ko-KR"/>
        </w:rPr>
        <w:t>*** End of the change ***</w:t>
      </w:r>
    </w:p>
    <w:bookmarkEnd w:id="1"/>
    <w:p w:rsidR="00FC0E7F" w:rsidRPr="00370D96" w:rsidRDefault="00FC0E7F" w:rsidP="005E39F7">
      <w:pPr>
        <w:rPr>
          <w:color w:val="auto"/>
          <w:lang w:eastAsia="ko-KR"/>
        </w:rPr>
      </w:pPr>
    </w:p>
    <w:sectPr w:rsidR="00FC0E7F" w:rsidRPr="00370D9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5A4" w:rsidRDefault="000105A4">
      <w:r>
        <w:separator/>
      </w:r>
    </w:p>
    <w:p w:rsidR="000105A4" w:rsidRDefault="000105A4"/>
  </w:endnote>
  <w:endnote w:type="continuationSeparator" w:id="0">
    <w:p w:rsidR="000105A4" w:rsidRDefault="000105A4">
      <w:r>
        <w:continuationSeparator/>
      </w:r>
    </w:p>
    <w:p w:rsidR="000105A4" w:rsidRDefault="00010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Default="008D4A2B">
    <w:pPr>
      <w:framePr w:w="646" w:h="244" w:hRule="exact" w:wrap="around" w:vAnchor="text" w:hAnchor="margin" w:y="-5"/>
      <w:rPr>
        <w:rFonts w:ascii="Arial" w:hAnsi="Arial" w:cs="Arial"/>
        <w:b/>
        <w:bCs/>
        <w:i/>
        <w:iCs/>
        <w:sz w:val="18"/>
      </w:rPr>
    </w:pPr>
    <w:r>
      <w:rPr>
        <w:rFonts w:ascii="Arial" w:hAnsi="Arial" w:cs="Arial"/>
        <w:b/>
        <w:bCs/>
        <w:i/>
        <w:iCs/>
        <w:sz w:val="18"/>
      </w:rPr>
      <w:t>3GPP</w:t>
    </w:r>
  </w:p>
  <w:p w:rsidR="008D4A2B" w:rsidRDefault="008D4A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D4A2B" w:rsidRDefault="008D4A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5A4" w:rsidRDefault="000105A4">
      <w:r>
        <w:separator/>
      </w:r>
    </w:p>
    <w:p w:rsidR="000105A4" w:rsidRDefault="000105A4"/>
  </w:footnote>
  <w:footnote w:type="continuationSeparator" w:id="0">
    <w:p w:rsidR="000105A4" w:rsidRDefault="000105A4">
      <w:r>
        <w:continuationSeparator/>
      </w:r>
    </w:p>
    <w:p w:rsidR="000105A4" w:rsidRDefault="000105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Default="008D4A2B"/>
  <w:p w:rsidR="008D4A2B" w:rsidRDefault="008D4A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2B" w:rsidRPr="00D04754" w:rsidRDefault="008D4A2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8D4A2B" w:rsidRPr="00D04754" w:rsidRDefault="008D4A2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0517A">
      <w:rPr>
        <w:rFonts w:ascii="Arial" w:hAnsi="Arial" w:cs="Arial"/>
        <w:b/>
        <w:bCs/>
        <w:noProof/>
        <w:sz w:val="18"/>
        <w:lang w:val="fr-FR"/>
      </w:rPr>
      <w:t>1</w:t>
    </w:r>
    <w:r>
      <w:rPr>
        <w:rFonts w:ascii="Arial" w:hAnsi="Arial" w:cs="Arial"/>
        <w:b/>
        <w:bCs/>
        <w:sz w:val="18"/>
      </w:rPr>
      <w:fldChar w:fldCharType="end"/>
    </w:r>
  </w:p>
  <w:p w:rsidR="008D4A2B" w:rsidRPr="00D04754" w:rsidRDefault="008D4A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0"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9"/>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0"/>
  </w:num>
  <w:num w:numId="18">
    <w:abstractNumId w:val="14"/>
  </w:num>
  <w:num w:numId="19">
    <w:abstractNumId w:val="20"/>
  </w:num>
  <w:num w:numId="20">
    <w:abstractNumId w:val="15"/>
  </w:num>
  <w:num w:numId="21">
    <w:abstractNumId w:val="16"/>
  </w:num>
  <w:num w:numId="22">
    <w:abstractNumId w:val="17"/>
  </w:num>
  <w:num w:numId="23">
    <w:abstractNumId w:val="11"/>
  </w:num>
  <w:num w:numId="24">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9C3"/>
    <w:rsid w:val="00001A46"/>
    <w:rsid w:val="00005947"/>
    <w:rsid w:val="00005DD2"/>
    <w:rsid w:val="00006A3A"/>
    <w:rsid w:val="0000704E"/>
    <w:rsid w:val="000101F2"/>
    <w:rsid w:val="000105A4"/>
    <w:rsid w:val="00010971"/>
    <w:rsid w:val="000109E4"/>
    <w:rsid w:val="00010E2D"/>
    <w:rsid w:val="00012C1C"/>
    <w:rsid w:val="00012CA7"/>
    <w:rsid w:val="00012D13"/>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32E8"/>
    <w:rsid w:val="00053C8E"/>
    <w:rsid w:val="000555C9"/>
    <w:rsid w:val="000556EC"/>
    <w:rsid w:val="0006043D"/>
    <w:rsid w:val="00060936"/>
    <w:rsid w:val="00060A90"/>
    <w:rsid w:val="00060CB1"/>
    <w:rsid w:val="00060F49"/>
    <w:rsid w:val="00061054"/>
    <w:rsid w:val="0006250D"/>
    <w:rsid w:val="00063826"/>
    <w:rsid w:val="000646F0"/>
    <w:rsid w:val="00064FE9"/>
    <w:rsid w:val="00065D23"/>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9E0"/>
    <w:rsid w:val="000D486F"/>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3F9B"/>
    <w:rsid w:val="000F4B88"/>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6F7"/>
    <w:rsid w:val="0019736F"/>
    <w:rsid w:val="0019755C"/>
    <w:rsid w:val="00197A5A"/>
    <w:rsid w:val="001A01B3"/>
    <w:rsid w:val="001A0FB4"/>
    <w:rsid w:val="001A1C56"/>
    <w:rsid w:val="001A23A4"/>
    <w:rsid w:val="001A2D3E"/>
    <w:rsid w:val="001A2EFD"/>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965"/>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1119"/>
    <w:rsid w:val="001E4193"/>
    <w:rsid w:val="001E5006"/>
    <w:rsid w:val="001E5B3C"/>
    <w:rsid w:val="001E60AC"/>
    <w:rsid w:val="001E73F3"/>
    <w:rsid w:val="001F375C"/>
    <w:rsid w:val="001F49ED"/>
    <w:rsid w:val="001F4BBD"/>
    <w:rsid w:val="001F564F"/>
    <w:rsid w:val="001F670C"/>
    <w:rsid w:val="001F6734"/>
    <w:rsid w:val="001F6A66"/>
    <w:rsid w:val="001F7A0A"/>
    <w:rsid w:val="002027DA"/>
    <w:rsid w:val="00202FDC"/>
    <w:rsid w:val="00203806"/>
    <w:rsid w:val="0020443D"/>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A6D"/>
    <w:rsid w:val="00234A7B"/>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2331"/>
    <w:rsid w:val="00292958"/>
    <w:rsid w:val="00293118"/>
    <w:rsid w:val="00293273"/>
    <w:rsid w:val="002936BE"/>
    <w:rsid w:val="002937A3"/>
    <w:rsid w:val="002946C9"/>
    <w:rsid w:val="00295F2F"/>
    <w:rsid w:val="00296203"/>
    <w:rsid w:val="00297678"/>
    <w:rsid w:val="002A00CB"/>
    <w:rsid w:val="002A0580"/>
    <w:rsid w:val="002A1B37"/>
    <w:rsid w:val="002A1EA7"/>
    <w:rsid w:val="002A2666"/>
    <w:rsid w:val="002A29B1"/>
    <w:rsid w:val="002A511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2C9"/>
    <w:rsid w:val="002F0405"/>
    <w:rsid w:val="002F15C7"/>
    <w:rsid w:val="002F1E3E"/>
    <w:rsid w:val="002F4438"/>
    <w:rsid w:val="0030044D"/>
    <w:rsid w:val="003010FA"/>
    <w:rsid w:val="00301CA7"/>
    <w:rsid w:val="00304E08"/>
    <w:rsid w:val="00305E15"/>
    <w:rsid w:val="00305E7E"/>
    <w:rsid w:val="00306621"/>
    <w:rsid w:val="00306C92"/>
    <w:rsid w:val="0030702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7B1"/>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4CC"/>
    <w:rsid w:val="00387A71"/>
    <w:rsid w:val="00387FDA"/>
    <w:rsid w:val="0039068E"/>
    <w:rsid w:val="003921A8"/>
    <w:rsid w:val="00393690"/>
    <w:rsid w:val="0039387E"/>
    <w:rsid w:val="00393D0A"/>
    <w:rsid w:val="00394177"/>
    <w:rsid w:val="00394C69"/>
    <w:rsid w:val="00394D79"/>
    <w:rsid w:val="003953E3"/>
    <w:rsid w:val="00395928"/>
    <w:rsid w:val="00396277"/>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C3E"/>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E70"/>
    <w:rsid w:val="00434261"/>
    <w:rsid w:val="00434F28"/>
    <w:rsid w:val="00435B71"/>
    <w:rsid w:val="004361B2"/>
    <w:rsid w:val="004368CA"/>
    <w:rsid w:val="004373B6"/>
    <w:rsid w:val="00437CC3"/>
    <w:rsid w:val="00440983"/>
    <w:rsid w:val="00440D24"/>
    <w:rsid w:val="004412FD"/>
    <w:rsid w:val="00442ECC"/>
    <w:rsid w:val="00444A1F"/>
    <w:rsid w:val="00446106"/>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17A"/>
    <w:rsid w:val="00505F4A"/>
    <w:rsid w:val="005064EA"/>
    <w:rsid w:val="00506CFD"/>
    <w:rsid w:val="005072F3"/>
    <w:rsid w:val="00507CF1"/>
    <w:rsid w:val="00510314"/>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2695"/>
    <w:rsid w:val="00546817"/>
    <w:rsid w:val="005469C4"/>
    <w:rsid w:val="005476F2"/>
    <w:rsid w:val="00547967"/>
    <w:rsid w:val="00547E3F"/>
    <w:rsid w:val="00547EFE"/>
    <w:rsid w:val="00550271"/>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4709"/>
    <w:rsid w:val="00564CCC"/>
    <w:rsid w:val="0056549A"/>
    <w:rsid w:val="00565C64"/>
    <w:rsid w:val="0056602D"/>
    <w:rsid w:val="00566C50"/>
    <w:rsid w:val="00566F7F"/>
    <w:rsid w:val="00567886"/>
    <w:rsid w:val="00567910"/>
    <w:rsid w:val="005704EB"/>
    <w:rsid w:val="0057074D"/>
    <w:rsid w:val="00572B9A"/>
    <w:rsid w:val="0057353C"/>
    <w:rsid w:val="00573A8A"/>
    <w:rsid w:val="00573AFA"/>
    <w:rsid w:val="005743B3"/>
    <w:rsid w:val="005743EA"/>
    <w:rsid w:val="00574DBB"/>
    <w:rsid w:val="00576FCD"/>
    <w:rsid w:val="00577512"/>
    <w:rsid w:val="00580435"/>
    <w:rsid w:val="005810D5"/>
    <w:rsid w:val="0058282B"/>
    <w:rsid w:val="00582840"/>
    <w:rsid w:val="00585DF9"/>
    <w:rsid w:val="005863F8"/>
    <w:rsid w:val="00586B47"/>
    <w:rsid w:val="0058748F"/>
    <w:rsid w:val="005875F7"/>
    <w:rsid w:val="00591751"/>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430"/>
    <w:rsid w:val="005A3748"/>
    <w:rsid w:val="005A3F95"/>
    <w:rsid w:val="005A450C"/>
    <w:rsid w:val="005A59E6"/>
    <w:rsid w:val="005B0422"/>
    <w:rsid w:val="005B048F"/>
    <w:rsid w:val="005B0BBA"/>
    <w:rsid w:val="005B0E7C"/>
    <w:rsid w:val="005B149A"/>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2E3"/>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A4B"/>
    <w:rsid w:val="0078231E"/>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5528"/>
    <w:rsid w:val="007B5F0C"/>
    <w:rsid w:val="007B5F81"/>
    <w:rsid w:val="007C113E"/>
    <w:rsid w:val="007C25D4"/>
    <w:rsid w:val="007C2868"/>
    <w:rsid w:val="007C2C3D"/>
    <w:rsid w:val="007C4391"/>
    <w:rsid w:val="007C6D83"/>
    <w:rsid w:val="007C70F7"/>
    <w:rsid w:val="007C72FC"/>
    <w:rsid w:val="007D0409"/>
    <w:rsid w:val="007D0DB0"/>
    <w:rsid w:val="007D11FE"/>
    <w:rsid w:val="007D1A7D"/>
    <w:rsid w:val="007D26E9"/>
    <w:rsid w:val="007D2BE0"/>
    <w:rsid w:val="007D334D"/>
    <w:rsid w:val="007D36A9"/>
    <w:rsid w:val="007D36AD"/>
    <w:rsid w:val="007D3F51"/>
    <w:rsid w:val="007D4247"/>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3F6F"/>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1245"/>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4013"/>
    <w:rsid w:val="0088493E"/>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2ED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8B4"/>
    <w:rsid w:val="009628AF"/>
    <w:rsid w:val="0096316B"/>
    <w:rsid w:val="00963496"/>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8F"/>
    <w:rsid w:val="009D57E9"/>
    <w:rsid w:val="009D6466"/>
    <w:rsid w:val="009D6BAB"/>
    <w:rsid w:val="009D7367"/>
    <w:rsid w:val="009D73A5"/>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4B95"/>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3477"/>
    <w:rsid w:val="00A83795"/>
    <w:rsid w:val="00A837C9"/>
    <w:rsid w:val="00A847EC"/>
    <w:rsid w:val="00A84C98"/>
    <w:rsid w:val="00A858CF"/>
    <w:rsid w:val="00A87A70"/>
    <w:rsid w:val="00A9092A"/>
    <w:rsid w:val="00A90A33"/>
    <w:rsid w:val="00A91358"/>
    <w:rsid w:val="00A9508D"/>
    <w:rsid w:val="00A958B1"/>
    <w:rsid w:val="00AA174B"/>
    <w:rsid w:val="00AA1B29"/>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C4FB6"/>
    <w:rsid w:val="00AD0213"/>
    <w:rsid w:val="00AD1FC2"/>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743"/>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04FE"/>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3C9"/>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18D9"/>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427F"/>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87"/>
    <w:rsid w:val="00CA10F7"/>
    <w:rsid w:val="00CA1B7B"/>
    <w:rsid w:val="00CA2AF4"/>
    <w:rsid w:val="00CA32A1"/>
    <w:rsid w:val="00CA45A9"/>
    <w:rsid w:val="00CA5E30"/>
    <w:rsid w:val="00CA68BF"/>
    <w:rsid w:val="00CA6AA1"/>
    <w:rsid w:val="00CA6CB6"/>
    <w:rsid w:val="00CB0BF4"/>
    <w:rsid w:val="00CB120F"/>
    <w:rsid w:val="00CB139A"/>
    <w:rsid w:val="00CB16E2"/>
    <w:rsid w:val="00CB1EC8"/>
    <w:rsid w:val="00CB2769"/>
    <w:rsid w:val="00CB2A3B"/>
    <w:rsid w:val="00CB4850"/>
    <w:rsid w:val="00CB5A76"/>
    <w:rsid w:val="00CB63FE"/>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6CD"/>
    <w:rsid w:val="00D04754"/>
    <w:rsid w:val="00D05ACF"/>
    <w:rsid w:val="00D06587"/>
    <w:rsid w:val="00D067ED"/>
    <w:rsid w:val="00D07100"/>
    <w:rsid w:val="00D0782F"/>
    <w:rsid w:val="00D07950"/>
    <w:rsid w:val="00D07E51"/>
    <w:rsid w:val="00D11ED7"/>
    <w:rsid w:val="00D12F3D"/>
    <w:rsid w:val="00D153FE"/>
    <w:rsid w:val="00D15AE8"/>
    <w:rsid w:val="00D17673"/>
    <w:rsid w:val="00D20B50"/>
    <w:rsid w:val="00D210BA"/>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802DA"/>
    <w:rsid w:val="00D8127C"/>
    <w:rsid w:val="00D82197"/>
    <w:rsid w:val="00D82E40"/>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443"/>
    <w:rsid w:val="00D96A05"/>
    <w:rsid w:val="00D97211"/>
    <w:rsid w:val="00D97826"/>
    <w:rsid w:val="00DA0177"/>
    <w:rsid w:val="00DA1845"/>
    <w:rsid w:val="00DA1B26"/>
    <w:rsid w:val="00DA26FF"/>
    <w:rsid w:val="00DA3897"/>
    <w:rsid w:val="00DA41C8"/>
    <w:rsid w:val="00DA4E67"/>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C74A6"/>
    <w:rsid w:val="00DD1A09"/>
    <w:rsid w:val="00DD2226"/>
    <w:rsid w:val="00DD2729"/>
    <w:rsid w:val="00DD3562"/>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87FBA"/>
    <w:rsid w:val="00E90FC5"/>
    <w:rsid w:val="00E9172A"/>
    <w:rsid w:val="00E92AC4"/>
    <w:rsid w:val="00E94417"/>
    <w:rsid w:val="00E94E62"/>
    <w:rsid w:val="00E963CD"/>
    <w:rsid w:val="00E968BB"/>
    <w:rsid w:val="00E968BD"/>
    <w:rsid w:val="00EA002C"/>
    <w:rsid w:val="00EA0884"/>
    <w:rsid w:val="00EA1E87"/>
    <w:rsid w:val="00EA24B3"/>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3A28"/>
    <w:rsid w:val="00EB53C6"/>
    <w:rsid w:val="00EC09E1"/>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13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2A3"/>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CB640"/>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59688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EAC9-913C-4300-94E9-EB6817A6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2321</Words>
  <Characters>13230</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54</cp:revision>
  <cp:lastPrinted>2017-01-31T19:04:00Z</cp:lastPrinted>
  <dcterms:created xsi:type="dcterms:W3CDTF">2024-02-15T23:25:00Z</dcterms:created>
  <dcterms:modified xsi:type="dcterms:W3CDTF">2024-02-16T14:24:00Z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